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4C" w:rsidRPr="007676A5" w:rsidRDefault="00431E4C" w:rsidP="00431E4C">
      <w:pPr>
        <w:jc w:val="both"/>
        <w:rPr>
          <w:rFonts w:ascii="Times New Roman" w:hAnsi="Times New Roman" w:cs="Times New Roman"/>
          <w:b/>
          <w:sz w:val="24"/>
          <w:szCs w:val="24"/>
        </w:rPr>
      </w:pPr>
      <w:r>
        <w:rPr>
          <w:rFonts w:ascii="Times New Roman" w:hAnsi="Times New Roman" w:cs="Times New Roman"/>
          <w:b/>
          <w:sz w:val="24"/>
          <w:szCs w:val="24"/>
        </w:rPr>
        <w:t>Lébény Város</w:t>
      </w:r>
      <w:r w:rsidRPr="007676A5">
        <w:rPr>
          <w:rFonts w:ascii="Times New Roman" w:hAnsi="Times New Roman" w:cs="Times New Roman"/>
          <w:b/>
          <w:sz w:val="24"/>
          <w:szCs w:val="24"/>
        </w:rPr>
        <w:t xml:space="preserve"> </w:t>
      </w:r>
    </w:p>
    <w:p w:rsidR="00431E4C" w:rsidRPr="007676A5" w:rsidRDefault="00431E4C" w:rsidP="00431E4C">
      <w:pPr>
        <w:jc w:val="both"/>
        <w:rPr>
          <w:rFonts w:ascii="Times New Roman" w:hAnsi="Times New Roman" w:cs="Times New Roman"/>
          <w:b/>
          <w:sz w:val="24"/>
          <w:szCs w:val="24"/>
        </w:rPr>
      </w:pPr>
      <w:r w:rsidRPr="007676A5">
        <w:rPr>
          <w:rFonts w:ascii="Times New Roman" w:hAnsi="Times New Roman" w:cs="Times New Roman"/>
          <w:b/>
          <w:sz w:val="24"/>
          <w:szCs w:val="24"/>
        </w:rPr>
        <w:t xml:space="preserve">P o l g á r m e s t e r é t ő l </w:t>
      </w: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r w:rsidRPr="007676A5">
        <w:rPr>
          <w:rFonts w:ascii="Times New Roman" w:hAnsi="Times New Roman" w:cs="Times New Roman"/>
          <w:sz w:val="24"/>
          <w:szCs w:val="24"/>
        </w:rPr>
        <w:tab/>
      </w:r>
      <w:r w:rsidRPr="007676A5">
        <w:rPr>
          <w:rFonts w:ascii="Times New Roman" w:hAnsi="Times New Roman" w:cs="Times New Roman"/>
          <w:sz w:val="24"/>
          <w:szCs w:val="24"/>
        </w:rPr>
        <w:tab/>
      </w:r>
      <w:r w:rsidRPr="007676A5">
        <w:rPr>
          <w:rFonts w:ascii="Times New Roman" w:hAnsi="Times New Roman" w:cs="Times New Roman"/>
          <w:sz w:val="24"/>
          <w:szCs w:val="24"/>
        </w:rPr>
        <w:tab/>
      </w:r>
      <w:r w:rsidRPr="007676A5">
        <w:rPr>
          <w:rFonts w:ascii="Times New Roman" w:hAnsi="Times New Roman" w:cs="Times New Roman"/>
          <w:sz w:val="24"/>
          <w:szCs w:val="24"/>
        </w:rPr>
        <w:tab/>
      </w:r>
      <w:r w:rsidRPr="007676A5">
        <w:rPr>
          <w:rFonts w:ascii="Times New Roman" w:hAnsi="Times New Roman" w:cs="Times New Roman"/>
          <w:sz w:val="24"/>
          <w:szCs w:val="24"/>
        </w:rPr>
        <w:tab/>
      </w:r>
      <w:r w:rsidRPr="007676A5">
        <w:rPr>
          <w:rFonts w:ascii="Times New Roman" w:hAnsi="Times New Roman" w:cs="Times New Roman"/>
          <w:sz w:val="24"/>
          <w:szCs w:val="24"/>
        </w:rPr>
        <w:tab/>
      </w:r>
      <w:r w:rsidRPr="007676A5">
        <w:rPr>
          <w:rFonts w:ascii="Times New Roman" w:hAnsi="Times New Roman" w:cs="Times New Roman"/>
          <w:sz w:val="24"/>
          <w:szCs w:val="24"/>
        </w:rPr>
        <w:tab/>
      </w:r>
      <w:r w:rsidRPr="007676A5">
        <w:rPr>
          <w:rFonts w:ascii="Times New Roman" w:hAnsi="Times New Roman" w:cs="Times New Roman"/>
          <w:sz w:val="24"/>
          <w:szCs w:val="24"/>
        </w:rPr>
        <w:tab/>
      </w:r>
      <w:r w:rsidRPr="007676A5">
        <w:rPr>
          <w:rFonts w:ascii="Times New Roman" w:hAnsi="Times New Roman" w:cs="Times New Roman"/>
          <w:sz w:val="24"/>
          <w:szCs w:val="24"/>
        </w:rPr>
        <w:tab/>
        <w:t>…</w:t>
      </w:r>
      <w:proofErr w:type="gramStart"/>
      <w:r w:rsidRPr="007676A5">
        <w:rPr>
          <w:rFonts w:ascii="Times New Roman" w:hAnsi="Times New Roman" w:cs="Times New Roman"/>
          <w:sz w:val="24"/>
          <w:szCs w:val="24"/>
        </w:rPr>
        <w:t>…………….</w:t>
      </w:r>
      <w:proofErr w:type="gramEnd"/>
      <w:r w:rsidRPr="007676A5">
        <w:rPr>
          <w:rFonts w:ascii="Times New Roman" w:hAnsi="Times New Roman" w:cs="Times New Roman"/>
          <w:sz w:val="24"/>
          <w:szCs w:val="24"/>
        </w:rPr>
        <w:t xml:space="preserve"> napirend</w:t>
      </w: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center"/>
        <w:rPr>
          <w:rFonts w:ascii="Times New Roman" w:hAnsi="Times New Roman" w:cs="Times New Roman"/>
          <w:b/>
          <w:sz w:val="24"/>
          <w:szCs w:val="24"/>
        </w:rPr>
      </w:pPr>
      <w:r w:rsidRPr="007676A5">
        <w:rPr>
          <w:rFonts w:ascii="Times New Roman" w:hAnsi="Times New Roman" w:cs="Times New Roman"/>
          <w:b/>
          <w:sz w:val="24"/>
          <w:szCs w:val="24"/>
        </w:rPr>
        <w:t>ELŐTERJESZTÉS</w:t>
      </w:r>
    </w:p>
    <w:p w:rsidR="00431E4C" w:rsidRPr="007676A5" w:rsidRDefault="00431E4C" w:rsidP="00431E4C">
      <w:pPr>
        <w:jc w:val="center"/>
        <w:rPr>
          <w:rFonts w:ascii="Times New Roman" w:hAnsi="Times New Roman" w:cs="Times New Roman"/>
          <w:b/>
          <w:sz w:val="24"/>
          <w:szCs w:val="24"/>
        </w:rPr>
      </w:pPr>
    </w:p>
    <w:p w:rsidR="00431E4C" w:rsidRPr="007676A5" w:rsidRDefault="00431E4C" w:rsidP="00431E4C">
      <w:pPr>
        <w:jc w:val="center"/>
        <w:rPr>
          <w:rFonts w:ascii="Times New Roman" w:hAnsi="Times New Roman" w:cs="Times New Roman"/>
          <w:b/>
          <w:sz w:val="24"/>
          <w:szCs w:val="24"/>
        </w:rPr>
      </w:pPr>
      <w:proofErr w:type="gramStart"/>
      <w:r w:rsidRPr="007676A5">
        <w:rPr>
          <w:rFonts w:ascii="Times New Roman" w:hAnsi="Times New Roman" w:cs="Times New Roman"/>
          <w:b/>
          <w:sz w:val="24"/>
          <w:szCs w:val="24"/>
        </w:rPr>
        <w:t>a</w:t>
      </w:r>
      <w:proofErr w:type="gramEnd"/>
      <w:r w:rsidRPr="007676A5">
        <w:rPr>
          <w:rFonts w:ascii="Times New Roman" w:hAnsi="Times New Roman" w:cs="Times New Roman"/>
          <w:b/>
          <w:sz w:val="24"/>
          <w:szCs w:val="24"/>
        </w:rPr>
        <w:t xml:space="preserve"> Képviselő-testület 201</w:t>
      </w:r>
      <w:r w:rsidR="00AB4AF7">
        <w:rPr>
          <w:rFonts w:ascii="Times New Roman" w:hAnsi="Times New Roman" w:cs="Times New Roman"/>
          <w:b/>
          <w:sz w:val="24"/>
          <w:szCs w:val="24"/>
        </w:rPr>
        <w:t>4. november 27</w:t>
      </w:r>
      <w:r w:rsidRPr="007676A5">
        <w:rPr>
          <w:rFonts w:ascii="Times New Roman" w:hAnsi="Times New Roman" w:cs="Times New Roman"/>
          <w:b/>
          <w:sz w:val="24"/>
          <w:szCs w:val="24"/>
        </w:rPr>
        <w:t>-i</w:t>
      </w:r>
    </w:p>
    <w:p w:rsidR="00431E4C" w:rsidRPr="007676A5" w:rsidRDefault="00431E4C" w:rsidP="00431E4C">
      <w:pPr>
        <w:jc w:val="center"/>
        <w:rPr>
          <w:rFonts w:ascii="Times New Roman" w:hAnsi="Times New Roman" w:cs="Times New Roman"/>
          <w:b/>
          <w:sz w:val="24"/>
          <w:szCs w:val="24"/>
        </w:rPr>
      </w:pPr>
      <w:proofErr w:type="gramStart"/>
      <w:r>
        <w:rPr>
          <w:rFonts w:ascii="Times New Roman" w:hAnsi="Times New Roman" w:cs="Times New Roman"/>
          <w:b/>
          <w:sz w:val="24"/>
          <w:szCs w:val="24"/>
        </w:rPr>
        <w:t>ülésére</w:t>
      </w:r>
      <w:proofErr w:type="gramEnd"/>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jc w:val="both"/>
        <w:rPr>
          <w:rFonts w:ascii="Times New Roman" w:hAnsi="Times New Roman" w:cs="Times New Roman"/>
          <w:sz w:val="24"/>
          <w:szCs w:val="24"/>
        </w:rPr>
      </w:pPr>
    </w:p>
    <w:p w:rsidR="00431E4C" w:rsidRPr="007676A5" w:rsidRDefault="00431E4C" w:rsidP="00431E4C">
      <w:pPr>
        <w:ind w:left="900" w:hanging="900"/>
        <w:jc w:val="both"/>
        <w:rPr>
          <w:rFonts w:ascii="Times New Roman" w:hAnsi="Times New Roman" w:cs="Times New Roman"/>
          <w:sz w:val="24"/>
          <w:szCs w:val="24"/>
        </w:rPr>
      </w:pPr>
      <w:r w:rsidRPr="007676A5">
        <w:rPr>
          <w:rFonts w:ascii="Times New Roman" w:hAnsi="Times New Roman" w:cs="Times New Roman"/>
          <w:b/>
          <w:sz w:val="24"/>
          <w:szCs w:val="24"/>
          <w:u w:val="single"/>
        </w:rPr>
        <w:t>Tárgy</w:t>
      </w:r>
      <w:r w:rsidRPr="007676A5">
        <w:rPr>
          <w:rFonts w:ascii="Times New Roman" w:hAnsi="Times New Roman" w:cs="Times New Roman"/>
          <w:sz w:val="24"/>
          <w:szCs w:val="24"/>
        </w:rPr>
        <w:t xml:space="preserve">: A Lébényi Óvodafenntartó Társulás </w:t>
      </w:r>
      <w:r w:rsidR="00AB4AF7">
        <w:rPr>
          <w:rFonts w:ascii="Times New Roman" w:hAnsi="Times New Roman" w:cs="Times New Roman"/>
          <w:sz w:val="24"/>
          <w:szCs w:val="24"/>
        </w:rPr>
        <w:t>2014. III- negyedévi beszámolójának és 2015. évi költségvetési koncepciójának véleményezése</w:t>
      </w:r>
      <w:r>
        <w:rPr>
          <w:rFonts w:ascii="Times New Roman" w:hAnsi="Times New Roman" w:cs="Times New Roman"/>
          <w:sz w:val="24"/>
          <w:szCs w:val="24"/>
        </w:rPr>
        <w:t xml:space="preserve"> </w:t>
      </w:r>
    </w:p>
    <w:p w:rsidR="00431E4C" w:rsidRPr="007676A5" w:rsidRDefault="00431E4C" w:rsidP="00431E4C">
      <w:pPr>
        <w:jc w:val="both"/>
        <w:rPr>
          <w:rFonts w:ascii="Times New Roman" w:hAnsi="Times New Roman" w:cs="Times New Roman"/>
          <w:sz w:val="24"/>
          <w:szCs w:val="24"/>
        </w:rPr>
      </w:pPr>
      <w:r w:rsidRPr="007676A5">
        <w:rPr>
          <w:rFonts w:ascii="Times New Roman" w:hAnsi="Times New Roman" w:cs="Times New Roman"/>
          <w:b/>
          <w:sz w:val="24"/>
          <w:szCs w:val="24"/>
          <w:u w:val="single"/>
        </w:rPr>
        <w:t>Előterjesztő</w:t>
      </w:r>
      <w:r w:rsidRPr="007676A5">
        <w:rPr>
          <w:rFonts w:ascii="Times New Roman" w:hAnsi="Times New Roman" w:cs="Times New Roman"/>
          <w:sz w:val="24"/>
          <w:szCs w:val="24"/>
        </w:rPr>
        <w:t>: Kovács Gábor polgármester</w:t>
      </w:r>
    </w:p>
    <w:p w:rsidR="00431E4C" w:rsidRPr="007676A5" w:rsidRDefault="00431E4C" w:rsidP="00431E4C">
      <w:pPr>
        <w:ind w:left="1077" w:right="792"/>
        <w:jc w:val="center"/>
        <w:rPr>
          <w:rFonts w:ascii="Times New Roman" w:hAnsi="Times New Roman" w:cs="Times New Roman"/>
          <w:b/>
          <w:sz w:val="24"/>
          <w:szCs w:val="24"/>
        </w:rPr>
      </w:pPr>
      <w:r w:rsidRPr="007676A5">
        <w:rPr>
          <w:rFonts w:ascii="Times New Roman" w:hAnsi="Times New Roman" w:cs="Times New Roman"/>
          <w:b/>
          <w:sz w:val="24"/>
          <w:szCs w:val="24"/>
        </w:rPr>
        <w:br w:type="page"/>
      </w:r>
    </w:p>
    <w:p w:rsidR="00431E4C" w:rsidRPr="007676A5" w:rsidRDefault="00431E4C" w:rsidP="00431E4C">
      <w:pPr>
        <w:ind w:left="1077" w:right="792"/>
        <w:jc w:val="center"/>
        <w:rPr>
          <w:rFonts w:ascii="Times New Roman" w:hAnsi="Times New Roman" w:cs="Times New Roman"/>
          <w:b/>
          <w:sz w:val="24"/>
          <w:szCs w:val="24"/>
        </w:rPr>
      </w:pPr>
      <w:r w:rsidRPr="007676A5">
        <w:rPr>
          <w:rFonts w:ascii="Times New Roman" w:hAnsi="Times New Roman" w:cs="Times New Roman"/>
          <w:b/>
          <w:sz w:val="24"/>
          <w:szCs w:val="24"/>
        </w:rPr>
        <w:lastRenderedPageBreak/>
        <w:t>Tisztelt Képviselő-testület!</w:t>
      </w:r>
    </w:p>
    <w:p w:rsidR="00431E4C" w:rsidRDefault="00431E4C" w:rsidP="00431E4C">
      <w:pPr>
        <w:pStyle w:val="NormlWeb"/>
        <w:jc w:val="both"/>
        <w:rPr>
          <w:color w:val="000000"/>
        </w:rPr>
      </w:pPr>
      <w:r>
        <w:rPr>
          <w:color w:val="000000"/>
        </w:rPr>
        <w:t>Lébény, Bezi és Mecsér önkormán</w:t>
      </w:r>
      <w:r w:rsidR="00AB4AF7">
        <w:rPr>
          <w:color w:val="000000"/>
        </w:rPr>
        <w:t>yzatának képviselő-testületei a 2013. évben</w:t>
      </w:r>
      <w:r>
        <w:rPr>
          <w:color w:val="000000"/>
        </w:rPr>
        <w:t xml:space="preserve"> úgy határoztak, hogy jogi személyiséggel rendelkező társulás keretében kívánják a továbbiakban ellátni az óvodai nevelési feladataikat. </w:t>
      </w:r>
    </w:p>
    <w:p w:rsidR="00AB4AF7" w:rsidRDefault="00431E4C" w:rsidP="00431E4C">
      <w:pPr>
        <w:pStyle w:val="NormlWeb"/>
        <w:jc w:val="both"/>
        <w:rPr>
          <w:color w:val="000000"/>
        </w:rPr>
      </w:pPr>
      <w:r>
        <w:rPr>
          <w:color w:val="000000"/>
        </w:rPr>
        <w:t>Az államháztartásról szóló 2011. évi CXCV</w:t>
      </w:r>
      <w:r w:rsidRPr="00941EC8">
        <w:rPr>
          <w:color w:val="000000"/>
        </w:rPr>
        <w:t>.</w:t>
      </w:r>
      <w:r w:rsidR="00E14B58">
        <w:rPr>
          <w:color w:val="000000"/>
        </w:rPr>
        <w:t xml:space="preserve"> törvény</w:t>
      </w:r>
      <w:r w:rsidRPr="00941EC8">
        <w:rPr>
          <w:color w:val="000000"/>
        </w:rPr>
        <w:t xml:space="preserve"> </w:t>
      </w:r>
      <w:r w:rsidRPr="00941EC8">
        <w:rPr>
          <w:bCs/>
        </w:rPr>
        <w:t xml:space="preserve">26. § </w:t>
      </w:r>
      <w:r w:rsidRPr="00941EC8">
        <w:t>(1)</w:t>
      </w:r>
      <w:r w:rsidRPr="00941EC8">
        <w:rPr>
          <w:vertAlign w:val="superscript"/>
        </w:rPr>
        <w:t xml:space="preserve"> </w:t>
      </w:r>
      <w:r w:rsidRPr="00941EC8">
        <w:t>kimondja</w:t>
      </w:r>
      <w:r>
        <w:t>, hogy</w:t>
      </w:r>
      <w:r w:rsidRPr="007676A5">
        <w:t xml:space="preserve"> a társulás</w:t>
      </w:r>
      <w:r>
        <w:t>ok</w:t>
      </w:r>
      <w:r w:rsidRPr="007676A5">
        <w:t>ra és az általuk irányított költségvetési szervekre a</w:t>
      </w:r>
      <w:r>
        <w:t xml:space="preserve"> helyi önkormányzat költségvetésére vonatkozó rendelkezéseket kell alkalmazni, azzal, hogy </w:t>
      </w:r>
      <w:r w:rsidRPr="007676A5">
        <w:t>költségvetési rendeleten költsé</w:t>
      </w:r>
      <w:r>
        <w:t>gvetési határozatot kell érteni. A három önkormá</w:t>
      </w:r>
      <w:r w:rsidR="00AB4AF7">
        <w:t>nyzat által kötött megállapodás előírja</w:t>
      </w:r>
      <w:r>
        <w:t xml:space="preserve">, hogy a társulás költségvetését </w:t>
      </w:r>
      <w:r>
        <w:rPr>
          <w:color w:val="000000"/>
        </w:rPr>
        <w:t>a tagönkormányzatok</w:t>
      </w:r>
      <w:r w:rsidRPr="007676A5">
        <w:rPr>
          <w:color w:val="000000"/>
        </w:rPr>
        <w:t xml:space="preserve"> </w:t>
      </w:r>
      <w:r>
        <w:rPr>
          <w:color w:val="000000"/>
        </w:rPr>
        <w:t>képviselő-testülete véleményezi, majd a három polgármesterből álló Társulási Tanács határozatával hagy jó</w:t>
      </w:r>
      <w:r w:rsidR="00AB4AF7">
        <w:rPr>
          <w:color w:val="000000"/>
        </w:rPr>
        <w:t>vá. A társulás működtetéséhez szükséges, az egyes önkormányzatokat terhelő anyagi fedezet a települési önkormányzatok saját költségvetésük elfogadásával biztosítják.</w:t>
      </w:r>
    </w:p>
    <w:p w:rsidR="00431E4C" w:rsidRDefault="00AB4AF7" w:rsidP="00431E4C">
      <w:pPr>
        <w:pStyle w:val="NormlWeb"/>
        <w:jc w:val="both"/>
        <w:rPr>
          <w:color w:val="000000"/>
        </w:rPr>
      </w:pPr>
      <w:r>
        <w:rPr>
          <w:color w:val="000000"/>
        </w:rPr>
        <w:t xml:space="preserve">Ezen előírásokra, valamint az újonnan megalakult képviselő testületekre tekintettel azt javasoljuk, hogy a tagtelepülések képviselő-testületei nemcsak a Társulás éves költségvetését, hanem a 2014. III. negyedévi beszámolóját és a 2015. évi költségvetési koncepcióját is véleményezzék. </w:t>
      </w:r>
    </w:p>
    <w:p w:rsidR="00AB4AF7" w:rsidRDefault="00AB4AF7" w:rsidP="00431E4C">
      <w:pPr>
        <w:pStyle w:val="NormlWeb"/>
        <w:jc w:val="both"/>
        <w:rPr>
          <w:color w:val="000000"/>
        </w:rPr>
      </w:pPr>
      <w:r>
        <w:rPr>
          <w:color w:val="000000"/>
        </w:rPr>
        <w:t>A Társulás III. negyedéves költ</w:t>
      </w:r>
      <w:r w:rsidR="009213CD">
        <w:rPr>
          <w:color w:val="000000"/>
        </w:rPr>
        <w:t>ségvetési beszámolója és a 2015.</w:t>
      </w:r>
      <w:bookmarkStart w:id="0" w:name="_GoBack"/>
      <w:bookmarkEnd w:id="0"/>
      <w:r>
        <w:rPr>
          <w:color w:val="000000"/>
        </w:rPr>
        <w:t xml:space="preserve"> évi költségvetési koncepciója a jelen előterjesztés mellékletét képezik. </w:t>
      </w:r>
    </w:p>
    <w:p w:rsidR="00431E4C" w:rsidRDefault="00431E4C" w:rsidP="00431E4C">
      <w:pPr>
        <w:pStyle w:val="NormlWeb"/>
        <w:jc w:val="both"/>
        <w:rPr>
          <w:color w:val="000000"/>
        </w:rPr>
      </w:pPr>
      <w:r>
        <w:rPr>
          <w:color w:val="000000"/>
        </w:rPr>
        <w:t>Kérem a Tisztelt Képviselő-testületet, hogy</w:t>
      </w:r>
      <w:r w:rsidR="00AB4AF7">
        <w:rPr>
          <w:color w:val="000000"/>
        </w:rPr>
        <w:t xml:space="preserve"> az előterjesztett anyagot </w:t>
      </w:r>
      <w:r>
        <w:rPr>
          <w:color w:val="000000"/>
        </w:rPr>
        <w:t xml:space="preserve">megtárgyalni, és egyetértés esetén az alábbi határozati javaslatot elfogadni szíveskedjék. </w:t>
      </w:r>
    </w:p>
    <w:p w:rsidR="00963AF0" w:rsidRPr="007676A5" w:rsidRDefault="00963AF0" w:rsidP="00963AF0">
      <w:pPr>
        <w:pStyle w:val="NormlWeb"/>
        <w:ind w:left="1134" w:right="1530"/>
        <w:jc w:val="center"/>
        <w:rPr>
          <w:b/>
        </w:rPr>
      </w:pPr>
      <w:r w:rsidRPr="007676A5">
        <w:rPr>
          <w:b/>
        </w:rPr>
        <w:t>Határozati javaslat</w:t>
      </w:r>
    </w:p>
    <w:p w:rsidR="00963AF0" w:rsidRDefault="00963AF0" w:rsidP="00963AF0">
      <w:pPr>
        <w:pStyle w:val="NormlWeb"/>
        <w:ind w:left="1134" w:right="1530"/>
        <w:jc w:val="center"/>
        <w:rPr>
          <w:b/>
        </w:rPr>
      </w:pPr>
      <w:r>
        <w:rPr>
          <w:b/>
        </w:rPr>
        <w:t>Lébény Város</w:t>
      </w:r>
      <w:r w:rsidRPr="007676A5">
        <w:rPr>
          <w:b/>
        </w:rPr>
        <w:t xml:space="preserve"> Önkormányzat Képviselő-testületének</w:t>
      </w:r>
    </w:p>
    <w:p w:rsidR="00963AF0" w:rsidRPr="007676A5" w:rsidRDefault="009213CD" w:rsidP="00963AF0">
      <w:pPr>
        <w:pStyle w:val="NormlWeb"/>
        <w:ind w:left="1134" w:right="1530"/>
        <w:jc w:val="center"/>
      </w:pPr>
      <w:r>
        <w:rPr>
          <w:b/>
        </w:rPr>
        <w:t>…../2014.(XI</w:t>
      </w:r>
      <w:r w:rsidR="00963AF0">
        <w:rPr>
          <w:b/>
        </w:rPr>
        <w:t>.27</w:t>
      </w:r>
      <w:r w:rsidR="00963AF0" w:rsidRPr="007676A5">
        <w:rPr>
          <w:b/>
        </w:rPr>
        <w:t>.) határozata</w:t>
      </w:r>
    </w:p>
    <w:p w:rsidR="00963AF0" w:rsidRPr="007676A5" w:rsidRDefault="00963AF0" w:rsidP="00963AF0">
      <w:pPr>
        <w:pStyle w:val="NormlWeb"/>
        <w:ind w:left="1134" w:right="1530"/>
        <w:jc w:val="both"/>
        <w:rPr>
          <w:color w:val="000000"/>
        </w:rPr>
      </w:pPr>
      <w:r>
        <w:rPr>
          <w:color w:val="000000"/>
        </w:rPr>
        <w:t>Lébény Város</w:t>
      </w:r>
      <w:r w:rsidRPr="007676A5">
        <w:rPr>
          <w:color w:val="000000"/>
        </w:rPr>
        <w:t xml:space="preserve"> Önkormányzat Képviselő-testülete a Lébényi Óvodafenntartó Társulás</w:t>
      </w:r>
      <w:r>
        <w:rPr>
          <w:color w:val="000000"/>
        </w:rPr>
        <w:t xml:space="preserve"> 2014. </w:t>
      </w:r>
      <w:r w:rsidR="00AB4AF7">
        <w:rPr>
          <w:color w:val="000000"/>
        </w:rPr>
        <w:t xml:space="preserve">év III. negyedéves gazdálkodásáról szóló beszámolót </w:t>
      </w:r>
      <w:r>
        <w:rPr>
          <w:color w:val="000000"/>
        </w:rPr>
        <w:t xml:space="preserve">elfogadásra javasolja a Társulási Tanácsnak. </w:t>
      </w:r>
    </w:p>
    <w:p w:rsidR="00963AF0" w:rsidRPr="007676A5" w:rsidRDefault="00963AF0" w:rsidP="00963AF0">
      <w:pPr>
        <w:pStyle w:val="NormlWeb"/>
        <w:ind w:left="1134" w:right="1530"/>
        <w:jc w:val="both"/>
        <w:rPr>
          <w:color w:val="000000"/>
        </w:rPr>
      </w:pPr>
      <w:r w:rsidRPr="007676A5">
        <w:rPr>
          <w:color w:val="000000"/>
        </w:rPr>
        <w:t xml:space="preserve">Felelős: polgármester, jegyző </w:t>
      </w:r>
    </w:p>
    <w:p w:rsidR="00963AF0" w:rsidRPr="007676A5" w:rsidRDefault="00AB4AF7" w:rsidP="00963AF0">
      <w:pPr>
        <w:pStyle w:val="NormlWeb"/>
        <w:ind w:left="1134" w:right="1530"/>
        <w:jc w:val="both"/>
        <w:rPr>
          <w:color w:val="000000"/>
        </w:rPr>
      </w:pPr>
      <w:r>
        <w:rPr>
          <w:color w:val="000000"/>
        </w:rPr>
        <w:t xml:space="preserve">Határidő: 2014. november 27. </w:t>
      </w:r>
    </w:p>
    <w:p w:rsidR="00AB4AF7" w:rsidRPr="007676A5" w:rsidRDefault="00AB4AF7" w:rsidP="00AB4AF7">
      <w:pPr>
        <w:pStyle w:val="NormlWeb"/>
        <w:ind w:left="1134" w:right="1530"/>
        <w:jc w:val="center"/>
        <w:rPr>
          <w:b/>
        </w:rPr>
      </w:pPr>
      <w:r w:rsidRPr="007676A5">
        <w:rPr>
          <w:b/>
        </w:rPr>
        <w:t>Határozati javaslat</w:t>
      </w:r>
    </w:p>
    <w:p w:rsidR="00AB4AF7" w:rsidRDefault="00AB4AF7" w:rsidP="00AB4AF7">
      <w:pPr>
        <w:pStyle w:val="NormlWeb"/>
        <w:ind w:left="1134" w:right="1530"/>
        <w:jc w:val="center"/>
        <w:rPr>
          <w:b/>
        </w:rPr>
      </w:pPr>
      <w:r>
        <w:rPr>
          <w:b/>
        </w:rPr>
        <w:t>Lébény Város</w:t>
      </w:r>
      <w:r w:rsidRPr="007676A5">
        <w:rPr>
          <w:b/>
        </w:rPr>
        <w:t xml:space="preserve"> Önkormányzat Képviselő-testületének</w:t>
      </w:r>
    </w:p>
    <w:p w:rsidR="00AB4AF7" w:rsidRPr="007676A5" w:rsidRDefault="009213CD" w:rsidP="00AB4AF7">
      <w:pPr>
        <w:pStyle w:val="NormlWeb"/>
        <w:ind w:left="1134" w:right="1530"/>
        <w:jc w:val="center"/>
      </w:pPr>
      <w:r>
        <w:rPr>
          <w:b/>
        </w:rPr>
        <w:t>…../2014.(XI</w:t>
      </w:r>
      <w:r w:rsidR="00AB4AF7">
        <w:rPr>
          <w:b/>
        </w:rPr>
        <w:t>.27</w:t>
      </w:r>
      <w:r w:rsidR="00AB4AF7" w:rsidRPr="007676A5">
        <w:rPr>
          <w:b/>
        </w:rPr>
        <w:t>.) határozata</w:t>
      </w:r>
    </w:p>
    <w:p w:rsidR="00AB4AF7" w:rsidRPr="007676A5" w:rsidRDefault="00AB4AF7" w:rsidP="00AB4AF7">
      <w:pPr>
        <w:pStyle w:val="NormlWeb"/>
        <w:ind w:left="1134" w:right="1530"/>
        <w:jc w:val="both"/>
        <w:rPr>
          <w:color w:val="000000"/>
        </w:rPr>
      </w:pPr>
      <w:r>
        <w:rPr>
          <w:color w:val="000000"/>
        </w:rPr>
        <w:t>Lébény Város</w:t>
      </w:r>
      <w:r w:rsidRPr="007676A5">
        <w:rPr>
          <w:color w:val="000000"/>
        </w:rPr>
        <w:t xml:space="preserve"> Önkormányzat Képviselő-testülete a Lébényi Óvodafenntartó Társulás</w:t>
      </w:r>
      <w:r>
        <w:rPr>
          <w:color w:val="000000"/>
        </w:rPr>
        <w:t xml:space="preserve"> 2015. évi költségvetési koncepcióját támogatja és elfogadásra javasolja a Társulási Tanácsnak. </w:t>
      </w:r>
    </w:p>
    <w:p w:rsidR="00AB4AF7" w:rsidRPr="007676A5" w:rsidRDefault="00AB4AF7" w:rsidP="00AB4AF7">
      <w:pPr>
        <w:pStyle w:val="NormlWeb"/>
        <w:ind w:left="1134" w:right="1530"/>
        <w:jc w:val="both"/>
        <w:rPr>
          <w:color w:val="000000"/>
        </w:rPr>
      </w:pPr>
      <w:r w:rsidRPr="007676A5">
        <w:rPr>
          <w:color w:val="000000"/>
        </w:rPr>
        <w:lastRenderedPageBreak/>
        <w:t xml:space="preserve">Felelős: polgármester, jegyző </w:t>
      </w:r>
    </w:p>
    <w:p w:rsidR="00AB4AF7" w:rsidRPr="007676A5" w:rsidRDefault="00AB4AF7" w:rsidP="00AB4AF7">
      <w:pPr>
        <w:pStyle w:val="NormlWeb"/>
        <w:ind w:left="1134" w:right="1530"/>
        <w:jc w:val="both"/>
        <w:rPr>
          <w:color w:val="000000"/>
        </w:rPr>
      </w:pPr>
      <w:r>
        <w:rPr>
          <w:color w:val="000000"/>
        </w:rPr>
        <w:t xml:space="preserve">Határidő: 2014. november 27. </w:t>
      </w:r>
    </w:p>
    <w:p w:rsidR="00431E4C" w:rsidRDefault="00431E4C" w:rsidP="00431E4C">
      <w:pPr>
        <w:pStyle w:val="NormlWeb"/>
        <w:jc w:val="both"/>
        <w:rPr>
          <w:color w:val="000000"/>
        </w:rPr>
      </w:pPr>
    </w:p>
    <w:p w:rsidR="00963AF0" w:rsidRDefault="00963AF0" w:rsidP="00431E4C">
      <w:pPr>
        <w:pStyle w:val="NormlWeb"/>
        <w:jc w:val="both"/>
        <w:rPr>
          <w:color w:val="000000"/>
        </w:rPr>
      </w:pPr>
    </w:p>
    <w:p w:rsidR="00AB4AF7" w:rsidRDefault="00AB4AF7" w:rsidP="00431E4C">
      <w:pPr>
        <w:pStyle w:val="NormlWeb"/>
        <w:jc w:val="both"/>
        <w:rPr>
          <w:color w:val="000000"/>
        </w:rPr>
      </w:pPr>
    </w:p>
    <w:p w:rsidR="00963AF0" w:rsidRPr="00963AF0" w:rsidRDefault="00606079" w:rsidP="00431E4C">
      <w:pPr>
        <w:pStyle w:val="NormlWeb"/>
        <w:jc w:val="both"/>
        <w:rPr>
          <w:b/>
          <w:color w:val="000000"/>
        </w:rPr>
      </w:pPr>
      <w:r>
        <w:rPr>
          <w:b/>
          <w:color w:val="000000"/>
        </w:rPr>
        <w:t xml:space="preserve">1. </w:t>
      </w:r>
      <w:r w:rsidR="00963AF0" w:rsidRPr="00963AF0">
        <w:rPr>
          <w:b/>
          <w:color w:val="000000"/>
        </w:rPr>
        <w:t>MELLÉKLET</w:t>
      </w:r>
    </w:p>
    <w:p w:rsidR="00606079" w:rsidRPr="00606079" w:rsidRDefault="00606079" w:rsidP="00606079">
      <w:pPr>
        <w:tabs>
          <w:tab w:val="left" w:pos="2418"/>
        </w:tabs>
        <w:rPr>
          <w:rFonts w:ascii="Times New Roman" w:hAnsi="Times New Roman" w:cs="Times New Roman"/>
          <w:b/>
          <w:sz w:val="24"/>
          <w:szCs w:val="24"/>
        </w:rPr>
      </w:pPr>
      <w:r w:rsidRPr="00606079">
        <w:rPr>
          <w:rFonts w:ascii="Times New Roman" w:hAnsi="Times New Roman" w:cs="Times New Roman"/>
          <w:b/>
          <w:sz w:val="24"/>
          <w:szCs w:val="24"/>
        </w:rPr>
        <w:t>Előterjesztés a Lébényi Óvodafenntartó Társulás 2014. november 27-i ülésére</w:t>
      </w:r>
    </w:p>
    <w:p w:rsidR="00606079" w:rsidRPr="00606079" w:rsidRDefault="00606079" w:rsidP="00606079">
      <w:pPr>
        <w:tabs>
          <w:tab w:val="left" w:pos="2418"/>
        </w:tabs>
        <w:rPr>
          <w:rFonts w:ascii="Times New Roman" w:hAnsi="Times New Roman" w:cs="Times New Roman"/>
          <w:b/>
          <w:sz w:val="24"/>
          <w:szCs w:val="24"/>
        </w:rPr>
      </w:pPr>
      <w:r w:rsidRPr="00606079">
        <w:rPr>
          <w:rFonts w:ascii="Times New Roman" w:hAnsi="Times New Roman" w:cs="Times New Roman"/>
          <w:b/>
          <w:sz w:val="24"/>
          <w:szCs w:val="24"/>
          <w:u w:val="single"/>
        </w:rPr>
        <w:t>Tárgy:</w:t>
      </w:r>
      <w:r w:rsidRPr="00606079">
        <w:rPr>
          <w:rFonts w:ascii="Times New Roman" w:hAnsi="Times New Roman" w:cs="Times New Roman"/>
          <w:b/>
          <w:sz w:val="24"/>
          <w:szCs w:val="24"/>
        </w:rPr>
        <w:t xml:space="preserve"> 2014. költségvetési év III. negyedéves gazdálkodása</w:t>
      </w:r>
    </w:p>
    <w:p w:rsidR="00606079" w:rsidRPr="00606079" w:rsidRDefault="00606079" w:rsidP="00606079">
      <w:pPr>
        <w:tabs>
          <w:tab w:val="left" w:pos="2418"/>
        </w:tabs>
        <w:rPr>
          <w:rFonts w:ascii="Times New Roman" w:hAnsi="Times New Roman" w:cs="Times New Roman"/>
          <w:b/>
          <w:sz w:val="24"/>
          <w:szCs w:val="24"/>
        </w:rPr>
      </w:pPr>
      <w:r w:rsidRPr="00606079">
        <w:rPr>
          <w:rFonts w:ascii="Times New Roman" w:hAnsi="Times New Roman" w:cs="Times New Roman"/>
          <w:b/>
          <w:sz w:val="24"/>
          <w:szCs w:val="24"/>
          <w:u w:val="single"/>
        </w:rPr>
        <w:t>Előterjesztő:</w:t>
      </w:r>
      <w:r w:rsidRPr="00606079">
        <w:rPr>
          <w:rFonts w:ascii="Times New Roman" w:hAnsi="Times New Roman" w:cs="Times New Roman"/>
          <w:b/>
          <w:sz w:val="24"/>
          <w:szCs w:val="24"/>
        </w:rPr>
        <w:t xml:space="preserve"> Kovács Gábor Lébény Város Polgármestere</w:t>
      </w:r>
    </w:p>
    <w:p w:rsidR="00606079" w:rsidRPr="00606079" w:rsidRDefault="00606079" w:rsidP="00606079">
      <w:pPr>
        <w:tabs>
          <w:tab w:val="left" w:pos="2418"/>
        </w:tabs>
        <w:rPr>
          <w:rFonts w:ascii="Times New Roman" w:hAnsi="Times New Roman" w:cs="Times New Roman"/>
          <w:sz w:val="24"/>
          <w:szCs w:val="24"/>
        </w:rPr>
      </w:pPr>
    </w:p>
    <w:p w:rsidR="00606079" w:rsidRPr="00606079" w:rsidRDefault="00606079" w:rsidP="00606079">
      <w:pPr>
        <w:tabs>
          <w:tab w:val="left" w:pos="2418"/>
        </w:tabs>
        <w:rPr>
          <w:rFonts w:ascii="Times New Roman" w:hAnsi="Times New Roman" w:cs="Times New Roman"/>
          <w:sz w:val="24"/>
          <w:szCs w:val="24"/>
        </w:rPr>
      </w:pPr>
      <w:r w:rsidRPr="00606079">
        <w:rPr>
          <w:rFonts w:ascii="Times New Roman" w:hAnsi="Times New Roman" w:cs="Times New Roman"/>
          <w:sz w:val="24"/>
          <w:szCs w:val="24"/>
        </w:rPr>
        <w:t>Tisztelt Társulási Tanács!</w:t>
      </w:r>
    </w:p>
    <w:p w:rsidR="00606079" w:rsidRPr="00606079" w:rsidRDefault="00606079" w:rsidP="00606079">
      <w:pPr>
        <w:autoSpaceDE w:val="0"/>
        <w:autoSpaceDN w:val="0"/>
        <w:adjustRightInd w:val="0"/>
        <w:spacing w:after="0"/>
        <w:jc w:val="both"/>
        <w:rPr>
          <w:rFonts w:ascii="Times New Roman" w:hAnsi="Times New Roman" w:cs="Times New Roman"/>
          <w:iCs/>
          <w:color w:val="000000"/>
          <w:sz w:val="24"/>
          <w:szCs w:val="24"/>
        </w:rPr>
      </w:pPr>
      <w:r w:rsidRPr="00606079">
        <w:rPr>
          <w:rFonts w:ascii="Times New Roman" w:hAnsi="Times New Roman" w:cs="Times New Roman"/>
          <w:iCs/>
          <w:color w:val="000000"/>
          <w:sz w:val="24"/>
          <w:szCs w:val="24"/>
        </w:rPr>
        <w:t xml:space="preserve">Az </w:t>
      </w:r>
      <w:proofErr w:type="spellStart"/>
      <w:r w:rsidRPr="00606079">
        <w:rPr>
          <w:rFonts w:ascii="Times New Roman" w:hAnsi="Times New Roman" w:cs="Times New Roman"/>
          <w:iCs/>
          <w:color w:val="000000"/>
          <w:sz w:val="24"/>
          <w:szCs w:val="24"/>
        </w:rPr>
        <w:t>Mötv</w:t>
      </w:r>
      <w:proofErr w:type="spellEnd"/>
      <w:r w:rsidRPr="00606079">
        <w:rPr>
          <w:rFonts w:ascii="Times New Roman" w:hAnsi="Times New Roman" w:cs="Times New Roman"/>
          <w:iCs/>
          <w:color w:val="000000"/>
          <w:sz w:val="24"/>
          <w:szCs w:val="24"/>
        </w:rPr>
        <w:t xml:space="preserve">. 87. § alapján a helyi önkormányzatok képviselő-testületei megállapodhatnak abban, hogy egy vagy több </w:t>
      </w:r>
      <w:r w:rsidRPr="00606079">
        <w:rPr>
          <w:rFonts w:ascii="Times New Roman" w:hAnsi="Times New Roman" w:cs="Times New Roman"/>
          <w:bCs/>
          <w:iCs/>
          <w:color w:val="000000"/>
          <w:sz w:val="24"/>
          <w:szCs w:val="24"/>
        </w:rPr>
        <w:t xml:space="preserve">önkormányzati </w:t>
      </w:r>
      <w:r w:rsidRPr="00606079">
        <w:rPr>
          <w:rFonts w:ascii="Times New Roman" w:hAnsi="Times New Roman" w:cs="Times New Roman"/>
          <w:iCs/>
          <w:color w:val="000000"/>
          <w:sz w:val="24"/>
          <w:szCs w:val="24"/>
        </w:rPr>
        <w:t xml:space="preserve">feladat- és hatáskör, valamint </w:t>
      </w:r>
      <w:r w:rsidRPr="00606079">
        <w:rPr>
          <w:rFonts w:ascii="Times New Roman" w:hAnsi="Times New Roman" w:cs="Times New Roman"/>
          <w:bCs/>
          <w:iCs/>
          <w:color w:val="000000"/>
          <w:sz w:val="24"/>
          <w:szCs w:val="24"/>
        </w:rPr>
        <w:t xml:space="preserve">a polgármester és a jegyző államigazgatási feladat- és hatáskörének </w:t>
      </w:r>
      <w:r w:rsidRPr="00606079">
        <w:rPr>
          <w:rFonts w:ascii="Times New Roman" w:hAnsi="Times New Roman" w:cs="Times New Roman"/>
          <w:iCs/>
          <w:color w:val="000000"/>
          <w:sz w:val="24"/>
          <w:szCs w:val="24"/>
        </w:rPr>
        <w:t xml:space="preserve">hatékonyabb, célszerűbb ellátására jogi személyiséggel rendelkező társulást hozhatnak létre. </w:t>
      </w:r>
    </w:p>
    <w:p w:rsidR="00606079" w:rsidRPr="00606079" w:rsidRDefault="00606079" w:rsidP="00606079">
      <w:pPr>
        <w:autoSpaceDE w:val="0"/>
        <w:autoSpaceDN w:val="0"/>
        <w:adjustRightInd w:val="0"/>
        <w:spacing w:after="0"/>
        <w:jc w:val="both"/>
        <w:rPr>
          <w:rFonts w:ascii="Times New Roman" w:hAnsi="Times New Roman" w:cs="Times New Roman"/>
          <w:iCs/>
          <w:color w:val="000000"/>
          <w:sz w:val="24"/>
          <w:szCs w:val="24"/>
        </w:rPr>
      </w:pPr>
    </w:p>
    <w:p w:rsidR="00606079" w:rsidRPr="00606079" w:rsidRDefault="00606079" w:rsidP="00606079">
      <w:pPr>
        <w:autoSpaceDE w:val="0"/>
        <w:autoSpaceDN w:val="0"/>
        <w:adjustRightInd w:val="0"/>
        <w:spacing w:after="0"/>
        <w:jc w:val="both"/>
        <w:rPr>
          <w:rFonts w:ascii="Times New Roman" w:hAnsi="Times New Roman" w:cs="Times New Roman"/>
          <w:iCs/>
          <w:color w:val="000000"/>
          <w:sz w:val="24"/>
          <w:szCs w:val="24"/>
        </w:rPr>
      </w:pPr>
      <w:r w:rsidRPr="00606079">
        <w:rPr>
          <w:rFonts w:ascii="Times New Roman" w:hAnsi="Times New Roman" w:cs="Times New Roman"/>
          <w:iCs/>
          <w:color w:val="000000"/>
          <w:sz w:val="24"/>
          <w:szCs w:val="24"/>
        </w:rPr>
        <w:t xml:space="preserve">2013. július 1-től Lébény, Bezi és Mecsér települési önkormányzatok képviselő-testülete úgy döntöttek, hogy a kötelező óvodai nevelés feladatait társulás keretében látja el. </w:t>
      </w:r>
    </w:p>
    <w:p w:rsidR="00606079" w:rsidRPr="00606079" w:rsidRDefault="00606079" w:rsidP="00606079">
      <w:pPr>
        <w:autoSpaceDE w:val="0"/>
        <w:autoSpaceDN w:val="0"/>
        <w:adjustRightInd w:val="0"/>
        <w:spacing w:after="0"/>
        <w:jc w:val="both"/>
        <w:rPr>
          <w:rFonts w:ascii="Times New Roman" w:hAnsi="Times New Roman" w:cs="Times New Roman"/>
          <w:iCs/>
          <w:color w:val="000000"/>
          <w:sz w:val="24"/>
          <w:szCs w:val="24"/>
        </w:rPr>
      </w:pPr>
    </w:p>
    <w:p w:rsidR="00606079" w:rsidRPr="00606079" w:rsidRDefault="00606079" w:rsidP="00606079">
      <w:pPr>
        <w:tabs>
          <w:tab w:val="left" w:pos="2418"/>
        </w:tabs>
        <w:jc w:val="both"/>
        <w:rPr>
          <w:rFonts w:ascii="Times New Roman" w:hAnsi="Times New Roman" w:cs="Times New Roman"/>
          <w:sz w:val="24"/>
          <w:szCs w:val="24"/>
        </w:rPr>
      </w:pPr>
      <w:r w:rsidRPr="00606079">
        <w:rPr>
          <w:rFonts w:ascii="Times New Roman" w:hAnsi="Times New Roman" w:cs="Times New Roman"/>
          <w:sz w:val="24"/>
          <w:szCs w:val="24"/>
        </w:rPr>
        <w:t>A jogszabályváltozás miatt megszűnt a Társulás gazdálkodásról szóló tájékoztatási kötelezettség, de az Önök munkájának megkönnyítése érdekében szeretnénk beszámolni a fenntartott intézmény gazdálkodásáról.</w:t>
      </w:r>
    </w:p>
    <w:p w:rsidR="00606079" w:rsidRPr="00606079" w:rsidRDefault="00606079" w:rsidP="00606079">
      <w:pPr>
        <w:tabs>
          <w:tab w:val="left" w:pos="2418"/>
        </w:tabs>
        <w:jc w:val="both"/>
        <w:rPr>
          <w:rFonts w:ascii="Times New Roman" w:hAnsi="Times New Roman" w:cs="Times New Roman"/>
          <w:sz w:val="24"/>
          <w:szCs w:val="24"/>
          <w:u w:val="single"/>
        </w:rPr>
      </w:pPr>
      <w:r w:rsidRPr="00606079">
        <w:rPr>
          <w:rFonts w:ascii="Times New Roman" w:hAnsi="Times New Roman" w:cs="Times New Roman"/>
          <w:sz w:val="24"/>
          <w:szCs w:val="24"/>
          <w:u w:val="single"/>
        </w:rPr>
        <w:t>Lébényi Óvodafenntartó Társulás</w:t>
      </w:r>
    </w:p>
    <w:p w:rsidR="00606079" w:rsidRPr="00606079" w:rsidRDefault="00606079" w:rsidP="00606079">
      <w:pPr>
        <w:jc w:val="both"/>
        <w:rPr>
          <w:rFonts w:ascii="Times New Roman" w:hAnsi="Times New Roman" w:cs="Times New Roman"/>
          <w:sz w:val="24"/>
          <w:szCs w:val="24"/>
        </w:rPr>
      </w:pPr>
      <w:r w:rsidRPr="00606079">
        <w:rPr>
          <w:rFonts w:ascii="Times New Roman" w:hAnsi="Times New Roman" w:cs="Times New Roman"/>
          <w:sz w:val="24"/>
          <w:szCs w:val="24"/>
        </w:rPr>
        <w:t>Társulás bevételeit a tagönkormányzatok működési hozzájárulásai, a kiadásait az irányítása alatt álló intézmények szakmai feladatokkal összefüggő működési kiadásai alkotják. A társulásnak vagyona nincs, épület fenntartási és felújítási költségek nem terhelik, azaz megállapodásban foglaltak alapján a feladatellátáshoz szükséges vagyon fenntartási költségei a tulajdonos önkormányzat kiadásait növeli.</w:t>
      </w:r>
    </w:p>
    <w:p w:rsidR="00606079" w:rsidRPr="00606079" w:rsidRDefault="00606079" w:rsidP="00606079">
      <w:pPr>
        <w:jc w:val="both"/>
        <w:rPr>
          <w:rFonts w:ascii="Times New Roman" w:hAnsi="Times New Roman" w:cs="Times New Roman"/>
          <w:sz w:val="24"/>
          <w:szCs w:val="24"/>
        </w:rPr>
      </w:pPr>
      <w:r w:rsidRPr="00606079">
        <w:rPr>
          <w:rFonts w:ascii="Times New Roman" w:hAnsi="Times New Roman" w:cs="Times New Roman"/>
          <w:sz w:val="24"/>
          <w:szCs w:val="24"/>
        </w:rPr>
        <w:t>Az óvodafenntartó társulásnál a foglalkoztatottak létszáma 0, a szükséges gazdálkodási feladatokat a gesztor önkormányzat pénzügyi alkalmazottai látják el, szakmai tevékenységeket ellátók a fenntartása alatt álló intézményével állnak jogviszonyban.</w:t>
      </w:r>
    </w:p>
    <w:p w:rsidR="00606079" w:rsidRDefault="00606079" w:rsidP="00606079">
      <w:pPr>
        <w:tabs>
          <w:tab w:val="left" w:pos="2418"/>
        </w:tabs>
        <w:jc w:val="both"/>
        <w:rPr>
          <w:rFonts w:ascii="Times New Roman" w:hAnsi="Times New Roman" w:cs="Times New Roman"/>
          <w:sz w:val="24"/>
          <w:szCs w:val="24"/>
        </w:rPr>
      </w:pPr>
    </w:p>
    <w:p w:rsidR="00606079" w:rsidRDefault="00606079" w:rsidP="00606079">
      <w:pPr>
        <w:tabs>
          <w:tab w:val="left" w:pos="2418"/>
        </w:tabs>
        <w:jc w:val="both"/>
        <w:rPr>
          <w:rFonts w:ascii="Times New Roman" w:hAnsi="Times New Roman" w:cs="Times New Roman"/>
          <w:sz w:val="24"/>
          <w:szCs w:val="24"/>
        </w:rPr>
      </w:pPr>
    </w:p>
    <w:p w:rsidR="00606079" w:rsidRPr="00606079" w:rsidRDefault="00606079" w:rsidP="00606079">
      <w:pPr>
        <w:tabs>
          <w:tab w:val="left" w:pos="2418"/>
        </w:tabs>
        <w:jc w:val="both"/>
        <w:rPr>
          <w:rFonts w:ascii="Times New Roman" w:hAnsi="Times New Roman" w:cs="Times New Roman"/>
          <w:sz w:val="24"/>
          <w:szCs w:val="24"/>
        </w:rPr>
      </w:pPr>
      <w:proofErr w:type="gramStart"/>
      <w:r w:rsidRPr="00606079">
        <w:rPr>
          <w:rFonts w:ascii="Times New Roman" w:hAnsi="Times New Roman" w:cs="Times New Roman"/>
          <w:sz w:val="24"/>
          <w:szCs w:val="24"/>
        </w:rPr>
        <w:lastRenderedPageBreak/>
        <w:t>adatok</w:t>
      </w:r>
      <w:proofErr w:type="gramEnd"/>
      <w:r w:rsidRPr="00606079">
        <w:rPr>
          <w:rFonts w:ascii="Times New Roman" w:hAnsi="Times New Roman" w:cs="Times New Roman"/>
          <w:sz w:val="24"/>
          <w:szCs w:val="24"/>
        </w:rPr>
        <w:t xml:space="preserve"> e Ft-ban</w:t>
      </w:r>
    </w:p>
    <w:tbl>
      <w:tblPr>
        <w:tblStyle w:val="Rcsostblzat"/>
        <w:tblW w:w="0" w:type="auto"/>
        <w:tblLook w:val="04A0" w:firstRow="1" w:lastRow="0" w:firstColumn="1" w:lastColumn="0" w:noHBand="0" w:noVBand="1"/>
      </w:tblPr>
      <w:tblGrid>
        <w:gridCol w:w="1842"/>
        <w:gridCol w:w="1842"/>
        <w:gridCol w:w="1842"/>
        <w:gridCol w:w="1843"/>
        <w:gridCol w:w="1843"/>
      </w:tblGrid>
      <w:tr w:rsidR="00606079" w:rsidRPr="00606079" w:rsidTr="00631F7D">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Megnevezés</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Eredeti előirányzat</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Módosított előirányzat</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Teljesítés</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w:t>
            </w:r>
          </w:p>
        </w:tc>
      </w:tr>
      <w:tr w:rsidR="00606079" w:rsidRPr="00606079" w:rsidTr="00631F7D">
        <w:tc>
          <w:tcPr>
            <w:tcW w:w="1842" w:type="dxa"/>
          </w:tcPr>
          <w:p w:rsidR="00606079" w:rsidRPr="00606079" w:rsidRDefault="00606079" w:rsidP="00606079">
            <w:pPr>
              <w:tabs>
                <w:tab w:val="left" w:pos="2418"/>
              </w:tabs>
              <w:autoSpaceDE w:val="0"/>
              <w:autoSpaceDN w:val="0"/>
              <w:adjustRightInd w:val="0"/>
              <w:jc w:val="both"/>
              <w:rPr>
                <w:rFonts w:cs="Times New Roman"/>
                <w:i/>
                <w:color w:val="000000"/>
                <w:sz w:val="24"/>
                <w:szCs w:val="24"/>
              </w:rPr>
            </w:pPr>
            <w:r w:rsidRPr="00606079">
              <w:rPr>
                <w:rFonts w:cs="Times New Roman"/>
                <w:i/>
                <w:color w:val="000000"/>
                <w:sz w:val="24"/>
                <w:szCs w:val="24"/>
              </w:rPr>
              <w:t>Bevételek</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r>
      <w:tr w:rsidR="00606079" w:rsidRPr="00606079" w:rsidTr="00631F7D">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Működési célú támogatások</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122090</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122090</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86873</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71,1</w:t>
            </w:r>
          </w:p>
        </w:tc>
      </w:tr>
      <w:tr w:rsidR="00606079" w:rsidRPr="00606079" w:rsidTr="00631F7D">
        <w:tc>
          <w:tcPr>
            <w:tcW w:w="1842" w:type="dxa"/>
          </w:tcPr>
          <w:p w:rsidR="00606079" w:rsidRPr="00606079" w:rsidRDefault="00606079" w:rsidP="00606079">
            <w:pPr>
              <w:tabs>
                <w:tab w:val="left" w:pos="2418"/>
              </w:tabs>
              <w:autoSpaceDE w:val="0"/>
              <w:autoSpaceDN w:val="0"/>
              <w:adjustRightInd w:val="0"/>
              <w:jc w:val="both"/>
              <w:rPr>
                <w:rFonts w:cs="Times New Roman"/>
                <w:i/>
                <w:color w:val="000000"/>
                <w:sz w:val="24"/>
                <w:szCs w:val="24"/>
              </w:rPr>
            </w:pPr>
            <w:r w:rsidRPr="00606079">
              <w:rPr>
                <w:rFonts w:cs="Times New Roman"/>
                <w:i/>
                <w:color w:val="000000"/>
                <w:sz w:val="24"/>
                <w:szCs w:val="24"/>
              </w:rPr>
              <w:t>Kiadások</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r>
      <w:tr w:rsidR="00606079" w:rsidRPr="00606079" w:rsidTr="00631F7D">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Dologi kiadások</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0</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150</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51</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34</w:t>
            </w:r>
          </w:p>
        </w:tc>
      </w:tr>
      <w:tr w:rsidR="00606079" w:rsidRPr="00606079" w:rsidTr="00631F7D">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Irányítószervi támogatás</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122090</w:t>
            </w:r>
          </w:p>
        </w:tc>
        <w:tc>
          <w:tcPr>
            <w:tcW w:w="1842"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121940</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86822</w:t>
            </w:r>
          </w:p>
        </w:tc>
        <w:tc>
          <w:tcPr>
            <w:tcW w:w="1843"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71,2</w:t>
            </w:r>
          </w:p>
        </w:tc>
      </w:tr>
    </w:tbl>
    <w:p w:rsidR="00606079" w:rsidRPr="00606079" w:rsidRDefault="00606079" w:rsidP="00606079">
      <w:pPr>
        <w:tabs>
          <w:tab w:val="left" w:pos="2418"/>
        </w:tabs>
        <w:jc w:val="both"/>
        <w:rPr>
          <w:rFonts w:ascii="Times New Roman" w:hAnsi="Times New Roman" w:cs="Times New Roman"/>
          <w:sz w:val="24"/>
          <w:szCs w:val="24"/>
        </w:rPr>
      </w:pPr>
    </w:p>
    <w:p w:rsidR="00606079" w:rsidRPr="00606079" w:rsidRDefault="00606079" w:rsidP="00606079">
      <w:pPr>
        <w:tabs>
          <w:tab w:val="left" w:pos="2418"/>
        </w:tabs>
        <w:jc w:val="both"/>
        <w:rPr>
          <w:rFonts w:ascii="Times New Roman" w:hAnsi="Times New Roman" w:cs="Times New Roman"/>
          <w:sz w:val="24"/>
          <w:szCs w:val="24"/>
        </w:rPr>
      </w:pPr>
      <w:r w:rsidRPr="00606079">
        <w:rPr>
          <w:rFonts w:ascii="Times New Roman" w:hAnsi="Times New Roman" w:cs="Times New Roman"/>
          <w:sz w:val="24"/>
          <w:szCs w:val="24"/>
        </w:rPr>
        <w:t>A táblázat adatiból kitűnik, hogy a társulás eredeti költségvetésének módosítására nem volt szükség, csak előirányzat átcsoportosítást hajtottunk végre.</w:t>
      </w:r>
    </w:p>
    <w:p w:rsidR="00606079" w:rsidRPr="00606079" w:rsidRDefault="00606079" w:rsidP="00606079">
      <w:pPr>
        <w:tabs>
          <w:tab w:val="left" w:pos="2418"/>
        </w:tabs>
        <w:jc w:val="both"/>
        <w:rPr>
          <w:rFonts w:ascii="Times New Roman" w:hAnsi="Times New Roman" w:cs="Times New Roman"/>
          <w:sz w:val="24"/>
          <w:szCs w:val="24"/>
          <w:u w:val="single"/>
        </w:rPr>
      </w:pPr>
      <w:r w:rsidRPr="00606079">
        <w:rPr>
          <w:rFonts w:ascii="Times New Roman" w:hAnsi="Times New Roman" w:cs="Times New Roman"/>
          <w:sz w:val="24"/>
          <w:szCs w:val="24"/>
          <w:u w:val="single"/>
        </w:rPr>
        <w:t>Lébényi Óvoda, Egységes Óvoda – Bölcsőde</w:t>
      </w:r>
    </w:p>
    <w:p w:rsidR="00606079" w:rsidRPr="00606079" w:rsidRDefault="00606079" w:rsidP="00606079">
      <w:pPr>
        <w:spacing w:after="0"/>
        <w:jc w:val="both"/>
        <w:rPr>
          <w:rFonts w:ascii="Times New Roman" w:hAnsi="Times New Roman" w:cs="Times New Roman"/>
          <w:b/>
          <w:sz w:val="24"/>
          <w:szCs w:val="24"/>
        </w:rPr>
      </w:pPr>
      <w:r w:rsidRPr="00606079">
        <w:rPr>
          <w:rFonts w:ascii="Times New Roman" w:hAnsi="Times New Roman" w:cs="Times New Roman"/>
          <w:sz w:val="24"/>
          <w:szCs w:val="24"/>
        </w:rPr>
        <w:t>Az alábbi jogcímeken terveztünk</w:t>
      </w:r>
      <w:r w:rsidRPr="00606079">
        <w:rPr>
          <w:rFonts w:ascii="Times New Roman" w:hAnsi="Times New Roman" w:cs="Times New Roman"/>
          <w:b/>
          <w:sz w:val="24"/>
          <w:szCs w:val="24"/>
        </w:rPr>
        <w:t xml:space="preserve"> bevételt:</w:t>
      </w:r>
    </w:p>
    <w:p w:rsidR="00606079" w:rsidRPr="00606079" w:rsidRDefault="00606079" w:rsidP="00606079">
      <w:pPr>
        <w:spacing w:after="0"/>
        <w:jc w:val="both"/>
        <w:rPr>
          <w:rFonts w:ascii="Times New Roman" w:hAnsi="Times New Roman" w:cs="Times New Roman"/>
          <w:b/>
          <w:sz w:val="24"/>
          <w:szCs w:val="24"/>
        </w:rPr>
      </w:pPr>
    </w:p>
    <w:p w:rsidR="00606079" w:rsidRPr="00606079" w:rsidRDefault="00606079" w:rsidP="00606079">
      <w:pPr>
        <w:jc w:val="both"/>
        <w:rPr>
          <w:rFonts w:ascii="Times New Roman" w:hAnsi="Times New Roman" w:cs="Times New Roman"/>
          <w:sz w:val="24"/>
          <w:szCs w:val="24"/>
        </w:rPr>
      </w:pPr>
      <w:r w:rsidRPr="00606079">
        <w:rPr>
          <w:rFonts w:ascii="Times New Roman" w:hAnsi="Times New Roman" w:cs="Times New Roman"/>
          <w:b/>
          <w:sz w:val="24"/>
          <w:szCs w:val="24"/>
        </w:rPr>
        <w:t xml:space="preserve">Intézményi működési bevételek: </w:t>
      </w:r>
      <w:r w:rsidRPr="00606079">
        <w:rPr>
          <w:rFonts w:ascii="Times New Roman" w:hAnsi="Times New Roman" w:cs="Times New Roman"/>
          <w:sz w:val="24"/>
          <w:szCs w:val="24"/>
        </w:rPr>
        <w:t xml:space="preserve">ezen a jogcímen az óvodai étkeztetés bevételei jelennek meg. 2014. évi változás miatt a Bezi tagintézményben járó gyermekek az étkezési térítési díj befizetését Bezi község önkormányzata részére teljesítik, mivel az étkeztetésüket a településen működő konyha biztosítja. Az ellátási díjak módosított előirányzata 8396 E Ft, teljesítés 5878 E Ft, azaz 70 %. Teljesítés minimálisan elmarad a tervezettől, a II. félévi módosításkor szükséges a terv adat felülvizsgálata. ÁFA visszatérülés jogcímén 1860 E Ft </w:t>
      </w:r>
      <w:proofErr w:type="gramStart"/>
      <w:r w:rsidRPr="00606079">
        <w:rPr>
          <w:rFonts w:ascii="Times New Roman" w:hAnsi="Times New Roman" w:cs="Times New Roman"/>
          <w:sz w:val="24"/>
          <w:szCs w:val="24"/>
        </w:rPr>
        <w:t>többlet bevételre</w:t>
      </w:r>
      <w:proofErr w:type="gramEnd"/>
      <w:r w:rsidRPr="00606079">
        <w:rPr>
          <w:rFonts w:ascii="Times New Roman" w:hAnsi="Times New Roman" w:cs="Times New Roman"/>
          <w:sz w:val="24"/>
          <w:szCs w:val="24"/>
        </w:rPr>
        <w:t xml:space="preserve"> tettünk szert, amellyel a tervezéskor nem számoltunk, de módosítás során ez az összeg beépítésre kerül a költségvetésbe.</w:t>
      </w:r>
    </w:p>
    <w:p w:rsidR="00606079" w:rsidRPr="00606079" w:rsidRDefault="00606079" w:rsidP="00606079">
      <w:pPr>
        <w:jc w:val="both"/>
        <w:rPr>
          <w:rFonts w:ascii="Times New Roman" w:hAnsi="Times New Roman" w:cs="Times New Roman"/>
          <w:sz w:val="24"/>
          <w:szCs w:val="24"/>
        </w:rPr>
      </w:pPr>
      <w:r w:rsidRPr="00606079">
        <w:rPr>
          <w:rFonts w:ascii="Times New Roman" w:hAnsi="Times New Roman" w:cs="Times New Roman"/>
          <w:b/>
          <w:sz w:val="24"/>
          <w:szCs w:val="24"/>
        </w:rPr>
        <w:t xml:space="preserve">Intézményfinanszírozás: </w:t>
      </w:r>
      <w:r w:rsidRPr="00606079">
        <w:rPr>
          <w:rFonts w:ascii="Times New Roman" w:hAnsi="Times New Roman" w:cs="Times New Roman"/>
          <w:sz w:val="24"/>
          <w:szCs w:val="24"/>
        </w:rPr>
        <w:t>a társulás által folyósított támogatás. A támogatás folyósítása úgynevezett „kis kincstári” rendszerben valósul meg. Az intézményfinanszírozás nagy részét a gesztor önkormányzat által igényelt állami támogatások, illetve a fennmaradó támogatással nem fedezett kiadásokra jutó önkormányzati támogatások összege alkotja. Eredeti előirányzat tervezésekor 122090 E Ft-tal számoltunk, majd az I. féléves módosítás során csökkentettük 137 E Ft-tal. Intézményfinanszírozás jogcímén 86835 E Ft (71%) átutalásáról intézkedtünk az óvoda részére. Kevéssel elmarad az időarányosan elvárható résztől, de gazdasági szempontok szem előtt tartásával, mindig csak a ténylegesen felmerült kiadások fedezetét biztosítjuk.</w:t>
      </w:r>
    </w:p>
    <w:p w:rsidR="00606079" w:rsidRPr="00606079" w:rsidRDefault="00606079" w:rsidP="00606079">
      <w:pPr>
        <w:tabs>
          <w:tab w:val="left" w:pos="2418"/>
        </w:tabs>
        <w:spacing w:after="0"/>
        <w:jc w:val="both"/>
        <w:rPr>
          <w:rFonts w:ascii="Times New Roman" w:hAnsi="Times New Roman" w:cs="Times New Roman"/>
          <w:b/>
          <w:sz w:val="24"/>
          <w:szCs w:val="24"/>
        </w:rPr>
      </w:pPr>
      <w:r w:rsidRPr="00606079">
        <w:rPr>
          <w:rFonts w:ascii="Times New Roman" w:hAnsi="Times New Roman" w:cs="Times New Roman"/>
          <w:b/>
          <w:sz w:val="24"/>
          <w:szCs w:val="24"/>
        </w:rPr>
        <w:t>Kiadások:</w:t>
      </w:r>
    </w:p>
    <w:p w:rsidR="00606079" w:rsidRPr="00606079" w:rsidRDefault="00606079" w:rsidP="00606079">
      <w:pPr>
        <w:tabs>
          <w:tab w:val="left" w:pos="2418"/>
        </w:tabs>
        <w:jc w:val="both"/>
        <w:rPr>
          <w:rFonts w:ascii="Times New Roman" w:hAnsi="Times New Roman" w:cs="Times New Roman"/>
          <w:sz w:val="24"/>
          <w:szCs w:val="24"/>
        </w:rPr>
      </w:pPr>
      <w:r w:rsidRPr="00606079">
        <w:rPr>
          <w:rFonts w:ascii="Times New Roman" w:hAnsi="Times New Roman" w:cs="Times New Roman"/>
          <w:sz w:val="24"/>
          <w:szCs w:val="24"/>
        </w:rPr>
        <w:t>Társulási megállapodás rögzíti, hogy csak és kizárólag az óvodában foglalkoztatottak személyi juttatásai és ezek közterhei, valamint a szakmai munkával összefüggő kiadások képezik a társulási elszámolás alapját.</w:t>
      </w:r>
    </w:p>
    <w:p w:rsidR="00606079" w:rsidRPr="00606079" w:rsidRDefault="00606079" w:rsidP="00606079">
      <w:pPr>
        <w:tabs>
          <w:tab w:val="left" w:pos="2418"/>
        </w:tabs>
        <w:jc w:val="both"/>
        <w:rPr>
          <w:rFonts w:ascii="Times New Roman" w:hAnsi="Times New Roman" w:cs="Times New Roman"/>
          <w:sz w:val="24"/>
          <w:szCs w:val="24"/>
        </w:rPr>
      </w:pPr>
      <w:proofErr w:type="gramStart"/>
      <w:r w:rsidRPr="00606079">
        <w:rPr>
          <w:rFonts w:ascii="Times New Roman" w:hAnsi="Times New Roman" w:cs="Times New Roman"/>
          <w:sz w:val="24"/>
          <w:szCs w:val="24"/>
        </w:rPr>
        <w:t>adatok</w:t>
      </w:r>
      <w:proofErr w:type="gramEnd"/>
      <w:r w:rsidRPr="00606079">
        <w:rPr>
          <w:rFonts w:ascii="Times New Roman" w:hAnsi="Times New Roman" w:cs="Times New Roman"/>
          <w:sz w:val="24"/>
          <w:szCs w:val="24"/>
        </w:rPr>
        <w:t xml:space="preserve"> E Ft-ban</w:t>
      </w:r>
    </w:p>
    <w:tbl>
      <w:tblPr>
        <w:tblStyle w:val="Rcsostblzat"/>
        <w:tblW w:w="0" w:type="auto"/>
        <w:tblLook w:val="04A0" w:firstRow="1" w:lastRow="0" w:firstColumn="1" w:lastColumn="0" w:noHBand="0" w:noVBand="1"/>
      </w:tblPr>
      <w:tblGrid>
        <w:gridCol w:w="2490"/>
        <w:gridCol w:w="1680"/>
        <w:gridCol w:w="1681"/>
        <w:gridCol w:w="1680"/>
        <w:gridCol w:w="1681"/>
      </w:tblGrid>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Megnevezés</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Eredeti előirányzat</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Módosított előirányzat</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Teljesítés</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Személyi juttatások</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81484</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81484</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61472</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75,4</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lastRenderedPageBreak/>
              <w:t>Munkaadót terhelő járulékok</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20840</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20840</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15527</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74,5</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i/>
                <w:color w:val="000000"/>
                <w:sz w:val="24"/>
                <w:szCs w:val="24"/>
              </w:rPr>
            </w:pPr>
            <w:r w:rsidRPr="00606079">
              <w:rPr>
                <w:rFonts w:cs="Times New Roman"/>
                <w:i/>
                <w:color w:val="000000"/>
                <w:sz w:val="24"/>
                <w:szCs w:val="24"/>
              </w:rPr>
              <w:t>Dologi kiadások</w:t>
            </w:r>
          </w:p>
        </w:tc>
        <w:tc>
          <w:tcPr>
            <w:tcW w:w="6722" w:type="dxa"/>
            <w:gridSpan w:val="4"/>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Szakmai anyagok beszerzése</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2270</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2270</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734</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32,3</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Szakmai tevékenységet segítő szolgáltatások</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1320</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1043</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445</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42,6</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Kiküldetés kiadásai</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150</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150</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10</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6</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Előzetesen felszámított ÁFA</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970</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895</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318</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35,5</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Vásárolt élelmezés kiadásai</w:t>
            </w:r>
          </w:p>
        </w:tc>
        <w:tc>
          <w:tcPr>
            <w:tcW w:w="6722" w:type="dxa"/>
            <w:gridSpan w:val="4"/>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csak Lébény és Mecsér településeket érinti</w:t>
            </w:r>
          </w:p>
        </w:tc>
      </w:tr>
      <w:tr w:rsidR="00606079" w:rsidRPr="00606079" w:rsidTr="00631F7D">
        <w:tc>
          <w:tcPr>
            <w:tcW w:w="249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14780</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14885</w:t>
            </w:r>
          </w:p>
        </w:tc>
        <w:tc>
          <w:tcPr>
            <w:tcW w:w="1680"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13149</w:t>
            </w:r>
          </w:p>
        </w:tc>
        <w:tc>
          <w:tcPr>
            <w:tcW w:w="1681" w:type="dxa"/>
          </w:tcPr>
          <w:p w:rsidR="00606079" w:rsidRPr="00606079" w:rsidRDefault="00606079" w:rsidP="00606079">
            <w:pPr>
              <w:tabs>
                <w:tab w:val="left" w:pos="2418"/>
              </w:tabs>
              <w:autoSpaceDE w:val="0"/>
              <w:autoSpaceDN w:val="0"/>
              <w:adjustRightInd w:val="0"/>
              <w:jc w:val="both"/>
              <w:rPr>
                <w:rFonts w:cs="Times New Roman"/>
                <w:color w:val="000000"/>
                <w:sz w:val="24"/>
                <w:szCs w:val="24"/>
              </w:rPr>
            </w:pPr>
            <w:r w:rsidRPr="00606079">
              <w:rPr>
                <w:rFonts w:cs="Times New Roman"/>
                <w:color w:val="000000"/>
                <w:sz w:val="24"/>
                <w:szCs w:val="24"/>
              </w:rPr>
              <w:t>88,3</w:t>
            </w:r>
          </w:p>
        </w:tc>
      </w:tr>
    </w:tbl>
    <w:p w:rsidR="00606079" w:rsidRPr="00606079" w:rsidRDefault="00606079" w:rsidP="00606079">
      <w:pPr>
        <w:tabs>
          <w:tab w:val="left" w:pos="2418"/>
        </w:tabs>
        <w:jc w:val="both"/>
        <w:rPr>
          <w:rFonts w:ascii="Times New Roman" w:hAnsi="Times New Roman" w:cs="Times New Roman"/>
          <w:sz w:val="24"/>
          <w:szCs w:val="24"/>
        </w:rPr>
      </w:pPr>
    </w:p>
    <w:p w:rsidR="00606079" w:rsidRPr="00606079" w:rsidRDefault="00606079" w:rsidP="00606079">
      <w:pPr>
        <w:tabs>
          <w:tab w:val="left" w:pos="2418"/>
        </w:tabs>
        <w:spacing w:after="0"/>
        <w:jc w:val="both"/>
        <w:rPr>
          <w:rFonts w:ascii="Times New Roman" w:hAnsi="Times New Roman" w:cs="Times New Roman"/>
          <w:sz w:val="24"/>
          <w:szCs w:val="24"/>
        </w:rPr>
      </w:pPr>
      <w:r w:rsidRPr="00606079">
        <w:rPr>
          <w:rFonts w:ascii="Times New Roman" w:hAnsi="Times New Roman" w:cs="Times New Roman"/>
          <w:sz w:val="24"/>
          <w:szCs w:val="24"/>
        </w:rPr>
        <w:t xml:space="preserve">Számszaki adatokból látszik, hogy a személyi juttatások és közterheinek előirányzat felhasználása megfelel az időarányosan elvárható összegeknek, míg a dologi kiadások jelentősen elmaradnak a terv adatokhoz viszonyítva. </w:t>
      </w:r>
    </w:p>
    <w:p w:rsidR="00606079" w:rsidRPr="00606079" w:rsidRDefault="00606079" w:rsidP="00606079">
      <w:pPr>
        <w:tabs>
          <w:tab w:val="left" w:pos="2418"/>
        </w:tabs>
        <w:spacing w:after="0"/>
        <w:jc w:val="both"/>
        <w:rPr>
          <w:rFonts w:ascii="Times New Roman" w:hAnsi="Times New Roman" w:cs="Times New Roman"/>
          <w:sz w:val="24"/>
          <w:szCs w:val="24"/>
        </w:rPr>
      </w:pPr>
    </w:p>
    <w:p w:rsidR="00606079" w:rsidRPr="00606079" w:rsidRDefault="00606079" w:rsidP="00606079">
      <w:pPr>
        <w:tabs>
          <w:tab w:val="left" w:pos="2418"/>
        </w:tabs>
        <w:jc w:val="both"/>
        <w:rPr>
          <w:rFonts w:ascii="Times New Roman" w:hAnsi="Times New Roman" w:cs="Times New Roman"/>
          <w:sz w:val="24"/>
          <w:szCs w:val="24"/>
        </w:rPr>
      </w:pPr>
      <w:r w:rsidRPr="00606079">
        <w:rPr>
          <w:rFonts w:ascii="Times New Roman" w:hAnsi="Times New Roman" w:cs="Times New Roman"/>
          <w:sz w:val="24"/>
          <w:szCs w:val="24"/>
        </w:rPr>
        <w:t>Az intézmény terv adatait bázisszintű tervezés módszerével határoztuk meg az óvodavezető és a tagintézmény vezetők közreműködésével. Az év vége előtt vizsgálnunk kell a teljesítési adatokat, majd ennek megfelelően el kell végeznünk a szükséges módosításokat.</w:t>
      </w:r>
    </w:p>
    <w:p w:rsidR="00606079" w:rsidRPr="00606079" w:rsidRDefault="00606079" w:rsidP="00606079">
      <w:pPr>
        <w:autoSpaceDE w:val="0"/>
        <w:autoSpaceDN w:val="0"/>
        <w:adjustRightInd w:val="0"/>
        <w:spacing w:after="0" w:line="360" w:lineRule="auto"/>
        <w:jc w:val="both"/>
        <w:rPr>
          <w:rFonts w:ascii="Times New Roman" w:hAnsi="Times New Roman" w:cs="Times New Roman"/>
          <w:i/>
          <w:sz w:val="24"/>
          <w:szCs w:val="24"/>
        </w:rPr>
      </w:pPr>
      <w:r w:rsidRPr="00606079">
        <w:rPr>
          <w:rFonts w:ascii="Times New Roman" w:hAnsi="Times New Roman" w:cs="Times New Roman"/>
          <w:i/>
          <w:sz w:val="24"/>
          <w:szCs w:val="24"/>
        </w:rPr>
        <w:t xml:space="preserve">Összességében megállapítható, hogy az óvodai nevelés szakmai munkájának színvonala nem csökkent, feladatellátás folyamatos és gördülékeny, működési zavarok, likviditási problémák a gazdálkodás folyamán nem merültek fel, a szakmai munka elvégzése zavartalan volt, bár a központi költségvetésből nyújtott támogatások nem fedezik a kötelező feladatellátás kiadásait 100 %-ban. A társult települések teljesítették a megállapodásban rögzített kötelezettségeiket. </w:t>
      </w:r>
    </w:p>
    <w:p w:rsidR="00606079" w:rsidRPr="00606079" w:rsidRDefault="00606079" w:rsidP="00606079">
      <w:pPr>
        <w:autoSpaceDE w:val="0"/>
        <w:autoSpaceDN w:val="0"/>
        <w:adjustRightInd w:val="0"/>
        <w:spacing w:after="0" w:line="360" w:lineRule="auto"/>
        <w:jc w:val="both"/>
        <w:rPr>
          <w:rFonts w:ascii="Times New Roman" w:hAnsi="Times New Roman" w:cs="Times New Roman"/>
          <w:i/>
          <w:sz w:val="24"/>
          <w:szCs w:val="24"/>
        </w:rPr>
      </w:pPr>
    </w:p>
    <w:p w:rsidR="00606079" w:rsidRPr="00606079" w:rsidRDefault="00606079" w:rsidP="00606079">
      <w:pPr>
        <w:autoSpaceDE w:val="0"/>
        <w:autoSpaceDN w:val="0"/>
        <w:adjustRightInd w:val="0"/>
        <w:spacing w:after="0" w:line="360" w:lineRule="auto"/>
        <w:jc w:val="both"/>
        <w:rPr>
          <w:rFonts w:ascii="Times New Roman" w:hAnsi="Times New Roman" w:cs="Times New Roman"/>
          <w:sz w:val="24"/>
          <w:szCs w:val="24"/>
        </w:rPr>
      </w:pPr>
      <w:r w:rsidRPr="00606079">
        <w:rPr>
          <w:rFonts w:ascii="Times New Roman" w:hAnsi="Times New Roman" w:cs="Times New Roman"/>
          <w:sz w:val="24"/>
          <w:szCs w:val="24"/>
        </w:rPr>
        <w:t>Lébény, 2014. november 18.</w:t>
      </w:r>
    </w:p>
    <w:p w:rsidR="00606079" w:rsidRPr="00606079" w:rsidRDefault="00606079" w:rsidP="00606079">
      <w:pPr>
        <w:tabs>
          <w:tab w:val="left" w:pos="2418"/>
        </w:tabs>
        <w:jc w:val="both"/>
        <w:rPr>
          <w:rFonts w:ascii="Times New Roman" w:hAnsi="Times New Roman" w:cs="Times New Roman"/>
          <w:sz w:val="24"/>
          <w:szCs w:val="24"/>
        </w:rPr>
      </w:pPr>
    </w:p>
    <w:p w:rsidR="00606079" w:rsidRPr="00606079" w:rsidRDefault="00606079" w:rsidP="00606079">
      <w:pPr>
        <w:tabs>
          <w:tab w:val="left" w:pos="2418"/>
        </w:tabs>
        <w:jc w:val="both"/>
        <w:rPr>
          <w:rFonts w:ascii="Times New Roman" w:hAnsi="Times New Roman" w:cs="Times New Roman"/>
          <w:sz w:val="24"/>
          <w:szCs w:val="24"/>
        </w:rPr>
      </w:pP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t>Kovács Gábor</w:t>
      </w:r>
    </w:p>
    <w:p w:rsidR="00606079" w:rsidRPr="00606079" w:rsidRDefault="00606079" w:rsidP="00606079">
      <w:pPr>
        <w:tabs>
          <w:tab w:val="left" w:pos="2418"/>
        </w:tabs>
        <w:jc w:val="both"/>
        <w:rPr>
          <w:rFonts w:ascii="Times New Roman" w:hAnsi="Times New Roman" w:cs="Times New Roman"/>
          <w:sz w:val="24"/>
          <w:szCs w:val="24"/>
        </w:rPr>
      </w:pP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r>
      <w:r w:rsidRPr="00606079">
        <w:rPr>
          <w:rFonts w:ascii="Times New Roman" w:hAnsi="Times New Roman" w:cs="Times New Roman"/>
          <w:sz w:val="24"/>
          <w:szCs w:val="24"/>
        </w:rPr>
        <w:tab/>
        <w:t>Lébény Város Polgármestere</w:t>
      </w:r>
    </w:p>
    <w:p w:rsidR="00606079" w:rsidRPr="00606079" w:rsidRDefault="00606079" w:rsidP="00606079">
      <w:pPr>
        <w:tabs>
          <w:tab w:val="left" w:pos="2418"/>
        </w:tabs>
        <w:jc w:val="both"/>
        <w:rPr>
          <w:rFonts w:ascii="Times New Roman" w:hAnsi="Times New Roman" w:cs="Times New Roman"/>
          <w:sz w:val="24"/>
          <w:szCs w:val="24"/>
        </w:rPr>
      </w:pPr>
    </w:p>
    <w:p w:rsidR="00606079" w:rsidRPr="00606079" w:rsidRDefault="00606079" w:rsidP="00606079">
      <w:pPr>
        <w:tabs>
          <w:tab w:val="left" w:pos="2418"/>
        </w:tabs>
        <w:jc w:val="both"/>
        <w:rPr>
          <w:rFonts w:ascii="Times New Roman" w:hAnsi="Times New Roman" w:cs="Times New Roman"/>
          <w:sz w:val="24"/>
          <w:szCs w:val="24"/>
        </w:rPr>
      </w:pPr>
    </w:p>
    <w:p w:rsidR="007416D0" w:rsidRDefault="007416D0" w:rsidP="00783B56">
      <w:pPr>
        <w:jc w:val="both"/>
        <w:rPr>
          <w:rFonts w:ascii="Times New Roman" w:hAnsi="Times New Roman" w:cs="Times New Roman"/>
        </w:rPr>
      </w:pPr>
    </w:p>
    <w:p w:rsidR="00606079" w:rsidRDefault="00606079" w:rsidP="00783B56">
      <w:pPr>
        <w:jc w:val="both"/>
        <w:rPr>
          <w:rFonts w:ascii="Times New Roman" w:hAnsi="Times New Roman" w:cs="Times New Roman"/>
        </w:rPr>
      </w:pPr>
    </w:p>
    <w:p w:rsidR="00606079" w:rsidRDefault="00606079" w:rsidP="00783B56">
      <w:pPr>
        <w:jc w:val="both"/>
        <w:rPr>
          <w:rFonts w:ascii="Times New Roman" w:hAnsi="Times New Roman" w:cs="Times New Roman"/>
        </w:rPr>
      </w:pPr>
    </w:p>
    <w:p w:rsidR="00606079" w:rsidRDefault="00606079" w:rsidP="00783B56">
      <w:pPr>
        <w:jc w:val="both"/>
        <w:rPr>
          <w:rFonts w:ascii="Times New Roman" w:hAnsi="Times New Roman" w:cs="Times New Roman"/>
        </w:rPr>
      </w:pPr>
    </w:p>
    <w:p w:rsidR="00606079" w:rsidRDefault="00606079" w:rsidP="00783B56">
      <w:pPr>
        <w:jc w:val="both"/>
        <w:rPr>
          <w:rFonts w:ascii="Times New Roman" w:hAnsi="Times New Roman" w:cs="Times New Roman"/>
          <w:b/>
          <w:sz w:val="24"/>
          <w:szCs w:val="24"/>
        </w:rPr>
      </w:pPr>
      <w:r w:rsidRPr="00606079">
        <w:rPr>
          <w:rFonts w:ascii="Times New Roman" w:hAnsi="Times New Roman" w:cs="Times New Roman"/>
          <w:b/>
          <w:sz w:val="24"/>
          <w:szCs w:val="24"/>
        </w:rPr>
        <w:lastRenderedPageBreak/>
        <w:t>2. SZÁMÚ MELLÉKLET</w:t>
      </w:r>
    </w:p>
    <w:p w:rsidR="00606079" w:rsidRPr="00606079" w:rsidRDefault="00606079" w:rsidP="00606079">
      <w:pPr>
        <w:rPr>
          <w:rFonts w:ascii="Times New Roman" w:hAnsi="Times New Roman" w:cstheme="minorHAnsi"/>
          <w:b/>
          <w:sz w:val="24"/>
          <w:szCs w:val="24"/>
        </w:rPr>
      </w:pPr>
      <w:r w:rsidRPr="00606079">
        <w:rPr>
          <w:rFonts w:ascii="Times New Roman" w:hAnsi="Times New Roman" w:cstheme="minorHAnsi"/>
          <w:b/>
          <w:sz w:val="24"/>
          <w:szCs w:val="24"/>
        </w:rPr>
        <w:t>Előterjesztés a Lébényi Óvodafenntartó Társulás 2014. november 27-i ülésére</w:t>
      </w:r>
    </w:p>
    <w:p w:rsidR="00606079" w:rsidRPr="00606079" w:rsidRDefault="00606079" w:rsidP="00606079">
      <w:pPr>
        <w:rPr>
          <w:rFonts w:ascii="Times New Roman" w:hAnsi="Times New Roman" w:cstheme="minorHAnsi"/>
          <w:b/>
          <w:sz w:val="24"/>
          <w:szCs w:val="24"/>
        </w:rPr>
      </w:pPr>
      <w:r w:rsidRPr="00606079">
        <w:rPr>
          <w:rFonts w:ascii="Times New Roman" w:hAnsi="Times New Roman" w:cstheme="minorHAnsi"/>
          <w:b/>
          <w:sz w:val="24"/>
          <w:szCs w:val="24"/>
        </w:rPr>
        <w:t>Tárgy: 2015. évi költségvetési koncepció</w:t>
      </w:r>
    </w:p>
    <w:p w:rsidR="00606079" w:rsidRDefault="00606079" w:rsidP="00606079">
      <w:pPr>
        <w:rPr>
          <w:rFonts w:ascii="Times New Roman" w:hAnsi="Times New Roman" w:cstheme="minorHAnsi"/>
          <w:b/>
          <w:sz w:val="24"/>
          <w:szCs w:val="24"/>
        </w:rPr>
      </w:pPr>
      <w:r w:rsidRPr="00606079">
        <w:rPr>
          <w:rFonts w:ascii="Times New Roman" w:hAnsi="Times New Roman" w:cstheme="minorHAnsi"/>
          <w:b/>
          <w:sz w:val="24"/>
          <w:szCs w:val="24"/>
        </w:rPr>
        <w:t>Előterjeszti: Kovács Gábor Lébény Város polgármestere</w:t>
      </w:r>
    </w:p>
    <w:p w:rsidR="00606079" w:rsidRPr="00606079" w:rsidRDefault="00606079" w:rsidP="00606079">
      <w:pPr>
        <w:rPr>
          <w:rFonts w:ascii="Times New Roman" w:hAnsi="Times New Roman" w:cstheme="minorHAnsi"/>
          <w:b/>
          <w:sz w:val="24"/>
          <w:szCs w:val="24"/>
        </w:rPr>
      </w:pPr>
    </w:p>
    <w:p w:rsidR="00606079" w:rsidRPr="00606079" w:rsidRDefault="00606079" w:rsidP="00606079">
      <w:pPr>
        <w:rPr>
          <w:rFonts w:ascii="Times New Roman" w:hAnsi="Times New Roman" w:cstheme="minorHAnsi"/>
          <w:b/>
          <w:sz w:val="24"/>
          <w:szCs w:val="24"/>
        </w:rPr>
      </w:pPr>
      <w:r w:rsidRPr="00606079">
        <w:rPr>
          <w:rFonts w:ascii="Times New Roman" w:hAnsi="Times New Roman" w:cstheme="minorHAnsi"/>
          <w:b/>
          <w:sz w:val="24"/>
          <w:szCs w:val="24"/>
        </w:rPr>
        <w:t>Tisztelt Társulási Tanács!</w:t>
      </w:r>
    </w:p>
    <w:p w:rsidR="00606079" w:rsidRPr="00606079" w:rsidRDefault="00606079" w:rsidP="00606079">
      <w:pPr>
        <w:spacing w:after="0"/>
        <w:jc w:val="both"/>
        <w:rPr>
          <w:rFonts w:ascii="Times New Roman" w:eastAsia="Times New Roman" w:hAnsi="Times New Roman" w:cs="Times New Roman"/>
          <w:color w:val="000000" w:themeColor="text1"/>
          <w:sz w:val="24"/>
          <w:szCs w:val="24"/>
          <w:lang w:eastAsia="hu-HU"/>
        </w:rPr>
      </w:pPr>
      <w:r w:rsidRPr="00606079">
        <w:rPr>
          <w:rFonts w:ascii="Times New Roman" w:eastAsia="Times New Roman" w:hAnsi="Times New Roman" w:cs="Times New Roman"/>
          <w:color w:val="000000" w:themeColor="text1"/>
          <w:sz w:val="24"/>
          <w:szCs w:val="24"/>
          <w:lang w:eastAsia="hu-HU"/>
        </w:rPr>
        <w:t xml:space="preserve">Az idei évben a Nemzetgazdasági Minisztérium javaslatot nyújtott be az Áht. </w:t>
      </w:r>
      <w:proofErr w:type="gramStart"/>
      <w:r w:rsidRPr="00606079">
        <w:rPr>
          <w:rFonts w:ascii="Times New Roman" w:eastAsia="Times New Roman" w:hAnsi="Times New Roman" w:cs="Times New Roman"/>
          <w:color w:val="000000" w:themeColor="text1"/>
          <w:sz w:val="24"/>
          <w:szCs w:val="24"/>
          <w:lang w:eastAsia="hu-HU"/>
        </w:rPr>
        <w:t>módosítására</w:t>
      </w:r>
      <w:proofErr w:type="gramEnd"/>
      <w:r w:rsidRPr="00606079">
        <w:rPr>
          <w:rFonts w:ascii="Times New Roman" w:eastAsia="Times New Roman" w:hAnsi="Times New Roman" w:cs="Times New Roman"/>
          <w:color w:val="000000" w:themeColor="text1"/>
          <w:sz w:val="24"/>
          <w:szCs w:val="24"/>
          <w:lang w:eastAsia="hu-HU"/>
        </w:rPr>
        <w:t xml:space="preserve">, mely szerint nem kötelező költségvetési koncepció készítése. A javaslatot a Kormány 2014. évi XXXIX. törvényben jóváhagyta. </w:t>
      </w:r>
    </w:p>
    <w:p w:rsidR="00606079" w:rsidRPr="00606079" w:rsidRDefault="00606079" w:rsidP="00606079">
      <w:pPr>
        <w:spacing w:after="0"/>
        <w:jc w:val="both"/>
        <w:rPr>
          <w:rFonts w:ascii="Times New Roman" w:eastAsia="Times New Roman" w:hAnsi="Times New Roman" w:cs="Times New Roman"/>
          <w:color w:val="000000" w:themeColor="text1"/>
          <w:sz w:val="24"/>
          <w:szCs w:val="24"/>
          <w:lang w:eastAsia="hu-HU"/>
        </w:rPr>
      </w:pPr>
      <w:r w:rsidRPr="00606079">
        <w:rPr>
          <w:rFonts w:ascii="Times New Roman" w:eastAsia="Times New Roman" w:hAnsi="Times New Roman" w:cs="Times New Roman"/>
          <w:color w:val="000000" w:themeColor="text1"/>
          <w:sz w:val="24"/>
          <w:szCs w:val="24"/>
          <w:lang w:eastAsia="hu-HU"/>
        </w:rPr>
        <w:t>Tekintettel az önkormányzati választások miatt történt változásokra elkészítettük a következő évre vonatkozó koncepciónkat elsősorban azért, hogy segítsük az Önök munkáját, másrészt, hogy a 2015. év költségvetés tervezés fontosabb alapelvei megfogalmazásra kerüljenek.</w:t>
      </w:r>
    </w:p>
    <w:p w:rsidR="00606079" w:rsidRPr="00606079" w:rsidRDefault="00606079" w:rsidP="00606079">
      <w:pPr>
        <w:autoSpaceDE w:val="0"/>
        <w:autoSpaceDN w:val="0"/>
        <w:adjustRightInd w:val="0"/>
        <w:spacing w:after="0"/>
        <w:jc w:val="both"/>
        <w:rPr>
          <w:rFonts w:ascii="Times New Roman" w:hAnsi="Times New Roman" w:cs="Times New Roman"/>
          <w:color w:val="000000" w:themeColor="text1"/>
          <w:sz w:val="24"/>
          <w:szCs w:val="24"/>
        </w:rPr>
      </w:pPr>
      <w:r w:rsidRPr="00606079">
        <w:rPr>
          <w:rFonts w:ascii="Times New Roman" w:hAnsi="Times New Roman" w:cs="Times New Roman"/>
          <w:color w:val="000000" w:themeColor="text1"/>
          <w:sz w:val="24"/>
          <w:szCs w:val="24"/>
        </w:rPr>
        <w:t>A költségvetési koncepció célja, hogy a 2015. évi költségvetés kialakításához szükséges alapelvek, valamint a főbb célkitűzések megvalósuljanak.</w:t>
      </w:r>
    </w:p>
    <w:p w:rsidR="00606079" w:rsidRPr="00606079" w:rsidRDefault="00606079" w:rsidP="00606079">
      <w:pPr>
        <w:autoSpaceDE w:val="0"/>
        <w:autoSpaceDN w:val="0"/>
        <w:adjustRightInd w:val="0"/>
        <w:spacing w:after="0"/>
        <w:jc w:val="both"/>
        <w:rPr>
          <w:rFonts w:ascii="Times New Roman" w:hAnsi="Times New Roman" w:cs="Times New Roman"/>
          <w:color w:val="000000" w:themeColor="text1"/>
          <w:sz w:val="24"/>
          <w:szCs w:val="24"/>
        </w:rPr>
      </w:pPr>
      <w:r w:rsidRPr="00606079">
        <w:rPr>
          <w:rFonts w:ascii="Times New Roman" w:hAnsi="Times New Roman" w:cs="Times New Roman"/>
          <w:color w:val="000000" w:themeColor="text1"/>
          <w:sz w:val="24"/>
          <w:szCs w:val="24"/>
        </w:rPr>
        <w:t>Koncepciónkban számszaki adatokat szerepeltetni nem tudunk, mivel csak a 2015. évi költségvetési törvénytervezet áll rendelkezésünkre.</w:t>
      </w:r>
    </w:p>
    <w:p w:rsidR="00606079" w:rsidRPr="00606079" w:rsidRDefault="00606079" w:rsidP="00606079">
      <w:pPr>
        <w:autoSpaceDE w:val="0"/>
        <w:autoSpaceDN w:val="0"/>
        <w:adjustRightInd w:val="0"/>
        <w:spacing w:after="0"/>
        <w:jc w:val="both"/>
        <w:rPr>
          <w:rFonts w:ascii="Times New Roman" w:eastAsia="Times New Roman" w:hAnsi="Times New Roman" w:cs="Times New Roman"/>
          <w:sz w:val="24"/>
          <w:szCs w:val="24"/>
          <w:lang w:eastAsia="hu-HU"/>
        </w:rPr>
      </w:pPr>
      <w:r w:rsidRPr="00606079">
        <w:rPr>
          <w:rFonts w:ascii="Times New Roman" w:hAnsi="Times New Roman" w:cs="Times New Roman"/>
          <w:color w:val="000000" w:themeColor="text1"/>
          <w:sz w:val="24"/>
          <w:szCs w:val="24"/>
        </w:rPr>
        <w:t xml:space="preserve">Társulás a kötelező óvodai nevelés feladatait látja el, mint az elmúlt években. </w:t>
      </w:r>
      <w:r w:rsidRPr="00606079">
        <w:rPr>
          <w:rFonts w:ascii="Times New Roman" w:eastAsia="Times New Roman" w:hAnsi="Times New Roman" w:cs="Times New Roman"/>
          <w:sz w:val="24"/>
          <w:szCs w:val="24"/>
          <w:lang w:eastAsia="hu-HU"/>
        </w:rPr>
        <w:t>Költségvetési év megegyezik a naptári évvel.</w:t>
      </w:r>
    </w:p>
    <w:p w:rsidR="00606079" w:rsidRPr="00606079" w:rsidRDefault="00606079" w:rsidP="00606079">
      <w:pPr>
        <w:spacing w:after="0"/>
        <w:jc w:val="both"/>
        <w:rPr>
          <w:rFonts w:ascii="Times New Roman" w:eastAsia="Times New Roman" w:hAnsi="Times New Roman" w:cs="Times New Roman"/>
          <w:sz w:val="24"/>
          <w:szCs w:val="24"/>
          <w:lang w:eastAsia="hu-HU"/>
        </w:rPr>
      </w:pPr>
      <w:r w:rsidRPr="00606079">
        <w:rPr>
          <w:rFonts w:ascii="Times New Roman" w:eastAsia="Times New Roman" w:hAnsi="Times New Roman" w:cs="Times New Roman"/>
          <w:sz w:val="24"/>
          <w:szCs w:val="24"/>
          <w:lang w:eastAsia="hu-HU"/>
        </w:rPr>
        <w:t>A társult önkormányzatok közigazgatási területükön a Magyarország helyi önkormányzatairól szóló 2011. évi CLXXXIX. 13 § (1) bekezdés 6. pontjában szabályozott óvodai ellátással kapcsolatos feladatok ellátását biztosítják.</w:t>
      </w:r>
    </w:p>
    <w:p w:rsidR="00606079" w:rsidRPr="00606079" w:rsidRDefault="00606079" w:rsidP="00606079">
      <w:pPr>
        <w:autoSpaceDE w:val="0"/>
        <w:autoSpaceDN w:val="0"/>
        <w:adjustRightInd w:val="0"/>
        <w:spacing w:after="0"/>
        <w:jc w:val="both"/>
        <w:rPr>
          <w:rFonts w:ascii="Times New Roman" w:hAnsi="Times New Roman" w:cs="Times New Roman"/>
          <w:color w:val="000000" w:themeColor="text1"/>
          <w:sz w:val="24"/>
          <w:szCs w:val="24"/>
        </w:rPr>
      </w:pPr>
      <w:r w:rsidRPr="00606079">
        <w:rPr>
          <w:rFonts w:ascii="Times New Roman" w:hAnsi="Times New Roman" w:cs="Times New Roman"/>
          <w:color w:val="000000" w:themeColor="text1"/>
          <w:sz w:val="24"/>
          <w:szCs w:val="24"/>
        </w:rPr>
        <w:t>A költségvetési támogatások igénylése és elszámolása a gesztor (Lébény) önkormányzat feladata. Az igényelt támogatást saját költségvetési rendeletében mutatja ki, majd a társulás felé - működési támogatásként – tovább utalja a felmerült kiadások fedezetére. A támogatással nem fedezett kiadásokat a társulás tagjai a megállapodás alapján biztosítják saját bevételeik terhére.</w:t>
      </w:r>
    </w:p>
    <w:p w:rsidR="00606079" w:rsidRPr="00606079" w:rsidRDefault="00606079" w:rsidP="00606079">
      <w:pPr>
        <w:spacing w:after="0"/>
        <w:jc w:val="both"/>
        <w:rPr>
          <w:rFonts w:ascii="Times New Roman" w:eastAsia="Times New Roman" w:hAnsi="Times New Roman" w:cs="Times New Roman"/>
          <w:b/>
          <w:sz w:val="24"/>
          <w:szCs w:val="24"/>
          <w:u w:val="single"/>
          <w:lang w:eastAsia="hu-HU"/>
        </w:rPr>
      </w:pPr>
    </w:p>
    <w:p w:rsidR="00606079" w:rsidRPr="00606079" w:rsidRDefault="00606079" w:rsidP="00606079">
      <w:pPr>
        <w:spacing w:after="0"/>
        <w:jc w:val="both"/>
        <w:rPr>
          <w:rFonts w:ascii="Times New Roman" w:eastAsia="Times New Roman" w:hAnsi="Times New Roman" w:cs="Times New Roman"/>
          <w:b/>
          <w:sz w:val="24"/>
          <w:szCs w:val="24"/>
          <w:u w:val="single"/>
          <w:lang w:eastAsia="hu-HU"/>
        </w:rPr>
      </w:pPr>
      <w:r w:rsidRPr="00606079">
        <w:rPr>
          <w:rFonts w:ascii="Times New Roman" w:eastAsia="Times New Roman" w:hAnsi="Times New Roman" w:cs="Times New Roman"/>
          <w:b/>
          <w:sz w:val="24"/>
          <w:szCs w:val="24"/>
          <w:u w:val="single"/>
          <w:lang w:eastAsia="hu-HU"/>
        </w:rPr>
        <w:t>Bevételek:</w:t>
      </w:r>
    </w:p>
    <w:p w:rsidR="00606079" w:rsidRPr="00606079" w:rsidRDefault="00606079" w:rsidP="00606079">
      <w:pPr>
        <w:spacing w:after="0"/>
        <w:jc w:val="both"/>
        <w:rPr>
          <w:rFonts w:ascii="Times New Roman" w:eastAsia="Times New Roman" w:hAnsi="Times New Roman" w:cs="Times New Roman"/>
          <w:sz w:val="24"/>
          <w:szCs w:val="24"/>
          <w:lang w:eastAsia="hu-HU"/>
        </w:rPr>
      </w:pPr>
    </w:p>
    <w:p w:rsidR="00606079" w:rsidRPr="00606079" w:rsidRDefault="00606079" w:rsidP="00606079">
      <w:pPr>
        <w:rPr>
          <w:rFonts w:ascii="Times New Roman" w:hAnsi="Times New Roman" w:cstheme="minorHAnsi"/>
          <w:sz w:val="24"/>
          <w:szCs w:val="24"/>
        </w:rPr>
      </w:pPr>
      <w:r w:rsidRPr="00606079">
        <w:rPr>
          <w:rFonts w:ascii="Times New Roman" w:hAnsi="Times New Roman" w:cstheme="minorHAnsi"/>
          <w:sz w:val="24"/>
          <w:szCs w:val="24"/>
        </w:rPr>
        <w:t>A költségvetési költségtervezet alapján az óvodai nevelés ellátására az alábbi jogcímeken nyújt az állam fedezetet:</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i/>
          <w:sz w:val="24"/>
          <w:szCs w:val="24"/>
          <w:lang w:eastAsia="hu-HU"/>
        </w:rPr>
        <w:t>Óvodapedagógusok és az óvodapedagógusok nevelő munkáját közvetlenül segítők bértámogatása:</w:t>
      </w:r>
      <w:r w:rsidRPr="00606079">
        <w:rPr>
          <w:rFonts w:ascii="Times New Roman" w:hAnsi="Times New Roman" w:cstheme="minorHAnsi"/>
          <w:sz w:val="24"/>
          <w:szCs w:val="24"/>
          <w:lang w:eastAsia="hu-HU"/>
        </w:rPr>
        <w:t xml:space="preserve"> a települési önkormányzatot az általa fenntartott óvodában foglalkoztatott, a Nemzeti Köznevelésről szóló törvény nevelés-szervezési paraméterei szerint számított pedagógus-, valamint a segítői létszám után illeti meg. Az óvodai nevelésben részesülő gyermekek számának meghatározása a köznevelési statisztika létszám adatai alapján történik. A támogatás összege az előző évhez képest a törvénytervezet alapján emelkedik. Sajnos a közoktatási statisztika adatai alapján az óvodai nevelésben résztvevő gyermekek száma csökkent, így az emelkedés ellenére a számított támogatás összege is csökkeni fog.</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i/>
          <w:sz w:val="24"/>
          <w:szCs w:val="24"/>
          <w:lang w:eastAsia="hu-HU"/>
        </w:rPr>
        <w:lastRenderedPageBreak/>
        <w:t>Óvodaműködtetési támogatás</w:t>
      </w:r>
      <w:r w:rsidRPr="00606079">
        <w:rPr>
          <w:rFonts w:ascii="Times New Roman" w:hAnsi="Times New Roman" w:cstheme="minorHAnsi"/>
          <w:sz w:val="24"/>
          <w:szCs w:val="24"/>
          <w:lang w:eastAsia="hu-HU"/>
        </w:rPr>
        <w:t xml:space="preserve"> a nem közvetlen szakmai feladatellátásban dolgozók béréhez, az óvodai nevelést biztosító, jogszabályban foglalt eszközök és felszerelések beszerzéséhez, valamint az épület működtetéséhez szükséges kiadásokhoz kapcsolódóan illeti meg az önkormányzatot. A támogatás fajlagos összege 68 E Ft/Fő, amely a bázis évhez képest növekedett 8 E Ft-tal/fő. A támogatási összeg számításának alapja az óvodás gyermekek száma.</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i/>
          <w:sz w:val="24"/>
          <w:szCs w:val="24"/>
          <w:lang w:eastAsia="hu-HU"/>
        </w:rPr>
        <w:t>Gyermekétkeztetés támogatása:</w:t>
      </w:r>
      <w:r w:rsidRPr="00606079">
        <w:rPr>
          <w:rFonts w:ascii="Times New Roman" w:hAnsi="Times New Roman" w:cstheme="minorHAnsi"/>
          <w:sz w:val="24"/>
          <w:szCs w:val="24"/>
          <w:lang w:eastAsia="hu-HU"/>
        </w:rPr>
        <w:t xml:space="preserve"> kötött felhasználású támogatás illeti meg általuk fenntartott intézményben elhelyezett gyermekek számára biztosított óvodai, iskolai étkeztetés kiadásaihoz. A támogatás csak a kedvezményes étkeztetésben részesülő gyermekek után jár. A támogatást csak a </w:t>
      </w:r>
      <w:proofErr w:type="spellStart"/>
      <w:r w:rsidRPr="00606079">
        <w:rPr>
          <w:rFonts w:ascii="Times New Roman" w:hAnsi="Times New Roman" w:cstheme="minorHAnsi"/>
          <w:sz w:val="24"/>
          <w:szCs w:val="24"/>
          <w:lang w:eastAsia="hu-HU"/>
        </w:rPr>
        <w:t>lébényi</w:t>
      </w:r>
      <w:proofErr w:type="spellEnd"/>
      <w:r w:rsidRPr="00606079">
        <w:rPr>
          <w:rFonts w:ascii="Times New Roman" w:hAnsi="Times New Roman" w:cstheme="minorHAnsi"/>
          <w:sz w:val="24"/>
          <w:szCs w:val="24"/>
          <w:lang w:eastAsia="hu-HU"/>
        </w:rPr>
        <w:t xml:space="preserve"> és </w:t>
      </w:r>
      <w:proofErr w:type="spellStart"/>
      <w:r w:rsidRPr="00606079">
        <w:rPr>
          <w:rFonts w:ascii="Times New Roman" w:hAnsi="Times New Roman" w:cstheme="minorHAnsi"/>
          <w:sz w:val="24"/>
          <w:szCs w:val="24"/>
          <w:lang w:eastAsia="hu-HU"/>
        </w:rPr>
        <w:t>mecséri</w:t>
      </w:r>
      <w:proofErr w:type="spellEnd"/>
      <w:r w:rsidRPr="00606079">
        <w:rPr>
          <w:rFonts w:ascii="Times New Roman" w:hAnsi="Times New Roman" w:cstheme="minorHAnsi"/>
          <w:sz w:val="24"/>
          <w:szCs w:val="24"/>
          <w:lang w:eastAsia="hu-HU"/>
        </w:rPr>
        <w:t xml:space="preserve"> óvodában étkező gyermekek után igényelhetjük. Bezi község önállóan igényelheti ezt a támogatást.</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Más jogcímeken költségvetési támogatást nem igényelhetünk az óvodai nevelés ellátására.</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A költségvetési bevételeken kívül – Lébény és Mecsér településeket illetően – az intézményi térítési díjak bevételeivel számolhatunk. Az intézményi étkeztetés bevételeinél számolnunk kell azzal, hogy a gyermekektől csak a nyersanyag költséget szedhetjük be és a törvényben meghatározott kedvezményeket biztosítani kell a tartósan beteg, a 3 vagy több gyermekes családból származó, illetve a rendszeres gyermekvédelmi támogatásban részesülőknek. A kedvezmény mértéke 50 % és 100 %.</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A fenti jogcímeken kívül a társulásban résztvevő települési önkormányzatok hozzájárulásaival számolhatunk. A tavalyi évben erre 18732 E Ft megtervezésére került sor.</w:t>
      </w:r>
    </w:p>
    <w:p w:rsidR="00606079" w:rsidRPr="00606079" w:rsidRDefault="00606079" w:rsidP="00606079">
      <w:pPr>
        <w:jc w:val="both"/>
        <w:rPr>
          <w:rFonts w:ascii="Times New Roman" w:hAnsi="Times New Roman" w:cstheme="minorHAnsi"/>
          <w:sz w:val="24"/>
          <w:szCs w:val="24"/>
          <w:lang w:eastAsia="hu-HU"/>
        </w:rPr>
      </w:pPr>
    </w:p>
    <w:p w:rsidR="00606079" w:rsidRPr="00606079" w:rsidRDefault="00606079" w:rsidP="00606079">
      <w:pPr>
        <w:jc w:val="both"/>
        <w:rPr>
          <w:rFonts w:ascii="Times New Roman" w:hAnsi="Times New Roman" w:cstheme="minorHAnsi"/>
          <w:b/>
          <w:sz w:val="24"/>
          <w:szCs w:val="24"/>
          <w:u w:val="single"/>
          <w:lang w:eastAsia="hu-HU"/>
        </w:rPr>
      </w:pPr>
      <w:r w:rsidRPr="00606079">
        <w:rPr>
          <w:rFonts w:ascii="Times New Roman" w:hAnsi="Times New Roman" w:cstheme="minorHAnsi"/>
          <w:b/>
          <w:sz w:val="24"/>
          <w:szCs w:val="24"/>
          <w:u w:val="single"/>
          <w:lang w:eastAsia="hu-HU"/>
        </w:rPr>
        <w:t>Kiadások:</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 xml:space="preserve">Társulás költségvetésében személyi juttatások és járulékok tervezett összege nem szerepelhet, mivel foglalkoztatott állományi létszám 0. Társulásnál csak az intézményfinanszírozás és az ezzel összefüggő dologi kiadások (bankköltség) kerülnek tervezésre. </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Lébényi Óvoda, Egységes Óvoda – Bölcsőde</w:t>
      </w:r>
    </w:p>
    <w:p w:rsidR="00606079" w:rsidRPr="00606079" w:rsidRDefault="00606079" w:rsidP="00606079">
      <w:pPr>
        <w:jc w:val="both"/>
        <w:rPr>
          <w:rFonts w:ascii="Times New Roman" w:hAnsi="Times New Roman" w:cstheme="minorHAnsi"/>
          <w:i/>
          <w:sz w:val="24"/>
          <w:szCs w:val="24"/>
          <w:lang w:eastAsia="hu-HU"/>
        </w:rPr>
      </w:pPr>
      <w:r w:rsidRPr="00606079">
        <w:rPr>
          <w:rFonts w:ascii="Times New Roman" w:hAnsi="Times New Roman" w:cstheme="minorHAnsi"/>
          <w:i/>
          <w:sz w:val="24"/>
          <w:szCs w:val="24"/>
          <w:lang w:eastAsia="hu-HU"/>
        </w:rPr>
        <w:t>Személyi juttatások:</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 xml:space="preserve">Legnagyobb volumenű kiadás. Az óvodapedagógusok és a munkájukat segítők juttatásait kell tervezni ezen a soron. Számolni kell a kötelező, úgynevezett soros lépések növekményével, a minimál bér emelkedésével, </w:t>
      </w:r>
      <w:proofErr w:type="spellStart"/>
      <w:r w:rsidRPr="00606079">
        <w:rPr>
          <w:rFonts w:ascii="Times New Roman" w:hAnsi="Times New Roman" w:cstheme="minorHAnsi"/>
          <w:sz w:val="24"/>
          <w:szCs w:val="24"/>
          <w:lang w:eastAsia="hu-HU"/>
        </w:rPr>
        <w:t>cafeteria</w:t>
      </w:r>
      <w:proofErr w:type="spellEnd"/>
      <w:r w:rsidRPr="00606079">
        <w:rPr>
          <w:rFonts w:ascii="Times New Roman" w:hAnsi="Times New Roman" w:cstheme="minorHAnsi"/>
          <w:sz w:val="24"/>
          <w:szCs w:val="24"/>
          <w:lang w:eastAsia="hu-HU"/>
        </w:rPr>
        <w:t xml:space="preserve"> kiadásaival és 2015. év szeptemberétől az óvodapedagógusok kötelező központi béremelésével. Tavalyi évben a költségvetés 66 %-át terveztük erre a jogcímre.</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 xml:space="preserve">2014. évre a központi béremelésben nem részesülő dolgozóknak a társulási tanács 10 % </w:t>
      </w:r>
      <w:proofErr w:type="spellStart"/>
      <w:r w:rsidRPr="00606079">
        <w:rPr>
          <w:rFonts w:ascii="Times New Roman" w:hAnsi="Times New Roman" w:cstheme="minorHAnsi"/>
          <w:sz w:val="24"/>
          <w:szCs w:val="24"/>
          <w:lang w:eastAsia="hu-HU"/>
        </w:rPr>
        <w:t>-os</w:t>
      </w:r>
      <w:proofErr w:type="spellEnd"/>
      <w:r w:rsidRPr="00606079">
        <w:rPr>
          <w:rFonts w:ascii="Times New Roman" w:hAnsi="Times New Roman" w:cstheme="minorHAnsi"/>
          <w:sz w:val="24"/>
          <w:szCs w:val="24"/>
          <w:lang w:eastAsia="hu-HU"/>
        </w:rPr>
        <w:t xml:space="preserve"> béremelést szavazott meg. A döntés csak a 2014. évre érvényes. A törvényjavaslat alapján az illetményalap összege nem változik (38650 Ft), javasoljuk a központi béremelésben nem részesülő foglalkoztatottaknak a 2015. évre is a 10 %-os bérkiegészítés megtartását. </w:t>
      </w:r>
    </w:p>
    <w:p w:rsidR="00606079" w:rsidRPr="00606079" w:rsidRDefault="00606079" w:rsidP="00606079">
      <w:pPr>
        <w:jc w:val="both"/>
        <w:rPr>
          <w:rFonts w:ascii="Times New Roman" w:hAnsi="Times New Roman" w:cstheme="minorHAnsi"/>
          <w:i/>
          <w:sz w:val="24"/>
          <w:szCs w:val="24"/>
          <w:lang w:eastAsia="hu-HU"/>
        </w:rPr>
      </w:pPr>
      <w:r w:rsidRPr="00606079">
        <w:rPr>
          <w:rFonts w:ascii="Times New Roman" w:hAnsi="Times New Roman" w:cstheme="minorHAnsi"/>
          <w:i/>
          <w:sz w:val="24"/>
          <w:szCs w:val="24"/>
          <w:lang w:eastAsia="hu-HU"/>
        </w:rPr>
        <w:lastRenderedPageBreak/>
        <w:t xml:space="preserve">Munkaadókat terhelő járulékok: </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Rendelkezésre álló információk alapján a foglalkoztatót terhelő járulékok mértéke nem változik, de ha bérnövekménnyel számolunk, akkor a járulékok növekedését is meg kell terveznünk.</w:t>
      </w:r>
    </w:p>
    <w:p w:rsidR="00606079" w:rsidRPr="00606079" w:rsidRDefault="00606079" w:rsidP="00606079">
      <w:pPr>
        <w:jc w:val="both"/>
        <w:rPr>
          <w:rFonts w:ascii="Times New Roman" w:hAnsi="Times New Roman" w:cstheme="minorHAnsi"/>
          <w:i/>
          <w:sz w:val="24"/>
          <w:szCs w:val="24"/>
          <w:lang w:eastAsia="hu-HU"/>
        </w:rPr>
      </w:pPr>
      <w:r w:rsidRPr="00606079">
        <w:rPr>
          <w:rFonts w:ascii="Times New Roman" w:hAnsi="Times New Roman" w:cstheme="minorHAnsi"/>
          <w:i/>
          <w:sz w:val="24"/>
          <w:szCs w:val="24"/>
          <w:lang w:eastAsia="hu-HU"/>
        </w:rPr>
        <w:t>Dologi kiadások:</w:t>
      </w:r>
    </w:p>
    <w:p w:rsidR="00606079" w:rsidRPr="00606079" w:rsidRDefault="00606079" w:rsidP="00606079">
      <w:pPr>
        <w:jc w:val="both"/>
        <w:rPr>
          <w:rFonts w:ascii="Times New Roman" w:hAnsi="Times New Roman" w:cstheme="minorHAnsi"/>
          <w:sz w:val="24"/>
          <w:szCs w:val="24"/>
          <w:lang w:eastAsia="hu-HU"/>
        </w:rPr>
      </w:pPr>
      <w:r w:rsidRPr="00606079">
        <w:rPr>
          <w:rFonts w:ascii="Times New Roman" w:hAnsi="Times New Roman" w:cstheme="minorHAnsi"/>
          <w:sz w:val="24"/>
          <w:szCs w:val="24"/>
          <w:lang w:eastAsia="hu-HU"/>
        </w:rPr>
        <w:t>Megállapodás 11.4.4 pontja alapján a közös működtetési költségek kiadásaival kell számolnunk. Idetartoznak a szakmai munka ellátásához szükséges anyagok, eszközök beszerzése, illetve szolgáltatások igénybevétele. Fontos, hogy az intézményvezetők részt vegyenek a tervezésben, mert szakmai tapasztalatuk segítséget nyújt a szükséges kiadások rangsorolására.</w:t>
      </w:r>
    </w:p>
    <w:p w:rsidR="00606079" w:rsidRPr="00606079" w:rsidRDefault="00606079" w:rsidP="00606079">
      <w:pPr>
        <w:spacing w:after="0"/>
        <w:jc w:val="both"/>
        <w:rPr>
          <w:rFonts w:ascii="Times New Roman" w:hAnsi="Times New Roman" w:cstheme="minorHAnsi"/>
          <w:bCs/>
          <w:sz w:val="24"/>
          <w:szCs w:val="24"/>
        </w:rPr>
      </w:pPr>
      <w:r w:rsidRPr="00606079">
        <w:rPr>
          <w:rFonts w:ascii="Times New Roman" w:hAnsi="Times New Roman" w:cstheme="minorHAnsi"/>
          <w:bCs/>
          <w:sz w:val="24"/>
          <w:szCs w:val="24"/>
        </w:rPr>
        <w:t>Az óvodai nevelés országos alapprogramja meghatározza az óvodai nevelés feladatait, amelynek középpontjában az óvodáskorú gyermek testi és lelki szükségleteinek kielégítése áll, szem előtt tartva az egészséges életmód alakítását, az érzelmi nevelés és a szocializáció biztosítását, valamint az anyanyelvi és értelmi fejlesztés és nevelés megvalósítását. Fontos és kötelező feladat többek között a sajátos nevelési igényű gyermekek fejlesztése. Sajátos nevelési igényű gyermekekre magasabb összegű költségvetési támogatást kapunk, amelyet az adott célra kell felhasználni. Amennyiben nem biztosítjuk, a gyermekek fejlesztési pedagógushoz való eljutását a költségvetési támogatás erre jogcímre járó összegéről le kell mondanunk. Kevesebb támogatás esetén a társult településeknek saját erőből kell finanszírozni a kieső támogatások összegét.</w:t>
      </w:r>
    </w:p>
    <w:p w:rsidR="00606079" w:rsidRPr="00606079" w:rsidRDefault="00606079" w:rsidP="00606079">
      <w:pPr>
        <w:autoSpaceDE w:val="0"/>
        <w:autoSpaceDN w:val="0"/>
        <w:adjustRightInd w:val="0"/>
        <w:spacing w:after="0"/>
        <w:jc w:val="both"/>
        <w:rPr>
          <w:rFonts w:ascii="Times New Roman" w:hAnsi="Times New Roman" w:cs="Times New Roman"/>
          <w:color w:val="000000"/>
          <w:sz w:val="24"/>
          <w:szCs w:val="24"/>
        </w:rPr>
      </w:pPr>
      <w:r w:rsidRPr="00606079">
        <w:rPr>
          <w:rFonts w:ascii="Times New Roman" w:hAnsi="Times New Roman" w:cs="Times New Roman"/>
          <w:color w:val="000000"/>
          <w:sz w:val="24"/>
          <w:szCs w:val="24"/>
        </w:rPr>
        <w:t xml:space="preserve">A költségvetési előirányzatok tervezésekor a kötelező feladatok prioritását biztosítani kell. </w:t>
      </w:r>
    </w:p>
    <w:p w:rsidR="00606079" w:rsidRPr="00606079" w:rsidRDefault="00606079" w:rsidP="00606079">
      <w:pPr>
        <w:autoSpaceDE w:val="0"/>
        <w:autoSpaceDN w:val="0"/>
        <w:adjustRightInd w:val="0"/>
        <w:spacing w:after="0"/>
        <w:jc w:val="both"/>
        <w:rPr>
          <w:rFonts w:ascii="Times New Roman" w:hAnsi="Times New Roman" w:cs="Times New Roman"/>
          <w:color w:val="000000"/>
          <w:sz w:val="24"/>
          <w:szCs w:val="24"/>
        </w:rPr>
      </w:pPr>
      <w:r w:rsidRPr="00606079">
        <w:rPr>
          <w:rFonts w:ascii="Times New Roman" w:hAnsi="Times New Roman" w:cs="Times New Roman"/>
          <w:color w:val="000000"/>
          <w:sz w:val="24"/>
          <w:szCs w:val="24"/>
        </w:rPr>
        <w:t xml:space="preserve">A kiadások tervezésénél és a gazdálkodás folyamatában kiemelt szempont továbbra is a takarékosság és a hatékonyság érvényesítése. </w:t>
      </w:r>
    </w:p>
    <w:p w:rsidR="00606079" w:rsidRPr="00606079" w:rsidRDefault="00606079" w:rsidP="00606079">
      <w:pPr>
        <w:rPr>
          <w:rFonts w:ascii="Times New Roman" w:hAnsi="Times New Roman" w:cstheme="minorHAnsi"/>
          <w:sz w:val="24"/>
          <w:szCs w:val="24"/>
        </w:rPr>
      </w:pPr>
      <w:r w:rsidRPr="00606079">
        <w:rPr>
          <w:rFonts w:ascii="Times New Roman" w:hAnsi="Times New Roman" w:cs="Times New Roman"/>
          <w:color w:val="000000"/>
          <w:sz w:val="24"/>
          <w:szCs w:val="24"/>
        </w:rPr>
        <w:t>A társulás elsődleges feladatának tekinti az óvodai intézmények zavartalan, kiegyensúlyozott működését. Ugyanakkor minden intézménynél törekedni kell a takarékos gazdálkodásra.</w:t>
      </w:r>
    </w:p>
    <w:p w:rsidR="00606079" w:rsidRPr="00606079" w:rsidRDefault="00606079" w:rsidP="00606079">
      <w:pPr>
        <w:spacing w:after="0"/>
        <w:jc w:val="both"/>
        <w:rPr>
          <w:rFonts w:ascii="Times New Roman" w:hAnsi="Times New Roman" w:cstheme="minorHAnsi"/>
          <w:b/>
          <w:bCs/>
          <w:sz w:val="24"/>
          <w:szCs w:val="24"/>
        </w:rPr>
      </w:pPr>
      <w:r w:rsidRPr="00606079">
        <w:rPr>
          <w:rFonts w:ascii="Times New Roman" w:hAnsi="Times New Roman" w:cstheme="minorHAnsi"/>
          <w:b/>
          <w:bCs/>
          <w:sz w:val="24"/>
          <w:szCs w:val="24"/>
        </w:rPr>
        <w:t xml:space="preserve">Legfontosabb a kötelező feladat elvégzése, az elért szakmai színvonal megtartása, valamint a takarékos megfontolt gazdálkodás. </w:t>
      </w:r>
    </w:p>
    <w:p w:rsidR="00606079" w:rsidRPr="00606079" w:rsidRDefault="00606079" w:rsidP="00606079">
      <w:pPr>
        <w:jc w:val="both"/>
        <w:rPr>
          <w:rFonts w:ascii="Times New Roman" w:hAnsi="Times New Roman" w:cstheme="minorHAnsi"/>
          <w:sz w:val="24"/>
          <w:szCs w:val="24"/>
          <w:lang w:eastAsia="hu-HU"/>
        </w:rPr>
      </w:pPr>
    </w:p>
    <w:p w:rsidR="00606079" w:rsidRPr="00606079" w:rsidRDefault="00606079" w:rsidP="00606079">
      <w:pPr>
        <w:rPr>
          <w:rFonts w:ascii="Times New Roman" w:hAnsi="Times New Roman" w:cstheme="minorHAnsi"/>
          <w:sz w:val="24"/>
          <w:szCs w:val="24"/>
        </w:rPr>
      </w:pPr>
    </w:p>
    <w:p w:rsidR="00606079" w:rsidRPr="00606079" w:rsidRDefault="00606079" w:rsidP="00606079">
      <w:pPr>
        <w:rPr>
          <w:rFonts w:ascii="Times New Roman" w:hAnsi="Times New Roman" w:cstheme="minorHAnsi"/>
          <w:sz w:val="24"/>
          <w:szCs w:val="24"/>
        </w:rPr>
      </w:pPr>
      <w:r w:rsidRPr="00606079">
        <w:rPr>
          <w:rFonts w:ascii="Times New Roman" w:hAnsi="Times New Roman" w:cstheme="minorHAnsi"/>
          <w:sz w:val="24"/>
          <w:szCs w:val="24"/>
        </w:rPr>
        <w:t>Lébény, 2014. november 19.</w:t>
      </w:r>
    </w:p>
    <w:p w:rsidR="00606079" w:rsidRPr="00606079" w:rsidRDefault="00606079" w:rsidP="00606079">
      <w:pPr>
        <w:rPr>
          <w:rFonts w:ascii="Times New Roman" w:hAnsi="Times New Roman" w:cstheme="minorHAnsi"/>
          <w:sz w:val="24"/>
          <w:szCs w:val="24"/>
        </w:rPr>
      </w:pPr>
    </w:p>
    <w:p w:rsidR="00606079" w:rsidRPr="00606079" w:rsidRDefault="00606079" w:rsidP="00606079">
      <w:pPr>
        <w:rPr>
          <w:rFonts w:ascii="Times New Roman" w:hAnsi="Times New Roman" w:cstheme="minorHAnsi"/>
          <w:sz w:val="24"/>
          <w:szCs w:val="24"/>
        </w:rPr>
      </w:pPr>
    </w:p>
    <w:p w:rsidR="00606079" w:rsidRPr="00606079" w:rsidRDefault="00606079" w:rsidP="00606079">
      <w:pPr>
        <w:rPr>
          <w:rFonts w:ascii="Times New Roman" w:hAnsi="Times New Roman" w:cstheme="minorHAnsi"/>
          <w:sz w:val="24"/>
          <w:szCs w:val="24"/>
        </w:rPr>
      </w:pPr>
    </w:p>
    <w:p w:rsidR="00606079" w:rsidRPr="00606079" w:rsidRDefault="00606079" w:rsidP="00606079">
      <w:pPr>
        <w:rPr>
          <w:rFonts w:ascii="Times New Roman" w:hAnsi="Times New Roman" w:cstheme="minorHAnsi"/>
          <w:sz w:val="24"/>
          <w:szCs w:val="24"/>
        </w:rPr>
      </w:pP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t>Kovács Gábor</w:t>
      </w:r>
    </w:p>
    <w:p w:rsidR="00606079" w:rsidRPr="00606079" w:rsidRDefault="00606079" w:rsidP="00606079">
      <w:pPr>
        <w:rPr>
          <w:rFonts w:ascii="Times New Roman" w:hAnsi="Times New Roman" w:cstheme="minorHAnsi"/>
          <w:sz w:val="24"/>
          <w:szCs w:val="24"/>
        </w:rPr>
      </w:pP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r>
      <w:r w:rsidRPr="00606079">
        <w:rPr>
          <w:rFonts w:ascii="Times New Roman" w:hAnsi="Times New Roman" w:cstheme="minorHAnsi"/>
          <w:sz w:val="24"/>
          <w:szCs w:val="24"/>
        </w:rPr>
        <w:tab/>
        <w:t>Lébény Város polgármestere</w:t>
      </w:r>
    </w:p>
    <w:p w:rsidR="00606079" w:rsidRPr="00606079" w:rsidRDefault="00606079" w:rsidP="00783B56">
      <w:pPr>
        <w:jc w:val="both"/>
        <w:rPr>
          <w:rFonts w:ascii="Times New Roman" w:hAnsi="Times New Roman" w:cs="Times New Roman"/>
          <w:b/>
          <w:sz w:val="24"/>
          <w:szCs w:val="24"/>
        </w:rPr>
      </w:pPr>
    </w:p>
    <w:sectPr w:rsidR="00606079" w:rsidRPr="00606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204F"/>
    <w:multiLevelType w:val="hybridMultilevel"/>
    <w:tmpl w:val="82A473E8"/>
    <w:lvl w:ilvl="0" w:tplc="F5787F20">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6C44469"/>
    <w:multiLevelType w:val="hybridMultilevel"/>
    <w:tmpl w:val="DDFE005C"/>
    <w:lvl w:ilvl="0" w:tplc="E2BABD18">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7742A8D"/>
    <w:multiLevelType w:val="hybridMultilevel"/>
    <w:tmpl w:val="A3685ABC"/>
    <w:lvl w:ilvl="0" w:tplc="99829EE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A3"/>
    <w:rsid w:val="000918B1"/>
    <w:rsid w:val="000B4F93"/>
    <w:rsid w:val="00102EA3"/>
    <w:rsid w:val="001154FA"/>
    <w:rsid w:val="0013423E"/>
    <w:rsid w:val="00217985"/>
    <w:rsid w:val="003561CD"/>
    <w:rsid w:val="00431D6E"/>
    <w:rsid w:val="00431E4C"/>
    <w:rsid w:val="00465491"/>
    <w:rsid w:val="005B4AA1"/>
    <w:rsid w:val="00606079"/>
    <w:rsid w:val="00614DE2"/>
    <w:rsid w:val="0064624D"/>
    <w:rsid w:val="0065637B"/>
    <w:rsid w:val="00722326"/>
    <w:rsid w:val="007416D0"/>
    <w:rsid w:val="00773B4F"/>
    <w:rsid w:val="00783B56"/>
    <w:rsid w:val="009213CD"/>
    <w:rsid w:val="00963AF0"/>
    <w:rsid w:val="009B5DCB"/>
    <w:rsid w:val="00A4410B"/>
    <w:rsid w:val="00AB4AF7"/>
    <w:rsid w:val="00B944EB"/>
    <w:rsid w:val="00E14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02EA3"/>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7416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16D0"/>
    <w:rPr>
      <w:rFonts w:ascii="Tahoma" w:hAnsi="Tahoma" w:cs="Tahoma"/>
      <w:sz w:val="16"/>
      <w:szCs w:val="16"/>
    </w:rPr>
  </w:style>
  <w:style w:type="paragraph" w:styleId="Listaszerbekezds">
    <w:name w:val="List Paragraph"/>
    <w:basedOn w:val="Norml"/>
    <w:uiPriority w:val="34"/>
    <w:qFormat/>
    <w:rsid w:val="005B4AA1"/>
    <w:pPr>
      <w:ind w:left="720"/>
      <w:contextualSpacing/>
    </w:pPr>
  </w:style>
  <w:style w:type="paragraph" w:styleId="NormlWeb">
    <w:name w:val="Normal (Web)"/>
    <w:basedOn w:val="Norml"/>
    <w:uiPriority w:val="99"/>
    <w:unhideWhenUsed/>
    <w:rsid w:val="00431E4C"/>
    <w:pPr>
      <w:spacing w:before="100" w:beforeAutospacing="1" w:after="100" w:afterAutospacing="1" w:line="240" w:lineRule="auto"/>
    </w:pPr>
    <w:rPr>
      <w:rFonts w:ascii="Times New Roman" w:eastAsia="Calibri" w:hAnsi="Times New Roman" w:cs="Times New Roman"/>
      <w:sz w:val="24"/>
      <w:szCs w:val="24"/>
      <w:lang w:eastAsia="hu-HU"/>
    </w:rPr>
  </w:style>
  <w:style w:type="table" w:styleId="Rcsostblzat">
    <w:name w:val="Table Grid"/>
    <w:basedOn w:val="Normltblzat"/>
    <w:uiPriority w:val="59"/>
    <w:rsid w:val="00606079"/>
    <w:pPr>
      <w:spacing w:after="0" w:line="240" w:lineRule="auto"/>
    </w:pPr>
    <w:rPr>
      <w:rFonts w:ascii="Times New Roman" w:hAnsi="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02EA3"/>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7416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16D0"/>
    <w:rPr>
      <w:rFonts w:ascii="Tahoma" w:hAnsi="Tahoma" w:cs="Tahoma"/>
      <w:sz w:val="16"/>
      <w:szCs w:val="16"/>
    </w:rPr>
  </w:style>
  <w:style w:type="paragraph" w:styleId="Listaszerbekezds">
    <w:name w:val="List Paragraph"/>
    <w:basedOn w:val="Norml"/>
    <w:uiPriority w:val="34"/>
    <w:qFormat/>
    <w:rsid w:val="005B4AA1"/>
    <w:pPr>
      <w:ind w:left="720"/>
      <w:contextualSpacing/>
    </w:pPr>
  </w:style>
  <w:style w:type="paragraph" w:styleId="NormlWeb">
    <w:name w:val="Normal (Web)"/>
    <w:basedOn w:val="Norml"/>
    <w:uiPriority w:val="99"/>
    <w:unhideWhenUsed/>
    <w:rsid w:val="00431E4C"/>
    <w:pPr>
      <w:spacing w:before="100" w:beforeAutospacing="1" w:after="100" w:afterAutospacing="1" w:line="240" w:lineRule="auto"/>
    </w:pPr>
    <w:rPr>
      <w:rFonts w:ascii="Times New Roman" w:eastAsia="Calibri" w:hAnsi="Times New Roman" w:cs="Times New Roman"/>
      <w:sz w:val="24"/>
      <w:szCs w:val="24"/>
      <w:lang w:eastAsia="hu-HU"/>
    </w:rPr>
  </w:style>
  <w:style w:type="table" w:styleId="Rcsostblzat">
    <w:name w:val="Table Grid"/>
    <w:basedOn w:val="Normltblzat"/>
    <w:uiPriority w:val="59"/>
    <w:rsid w:val="00606079"/>
    <w:pPr>
      <w:spacing w:after="0" w:line="240" w:lineRule="auto"/>
    </w:pPr>
    <w:rPr>
      <w:rFonts w:ascii="Times New Roman" w:hAnsi="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6055-6AE0-487A-8066-DB9477D9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13053</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konyvelo</dc:creator>
  <cp:lastModifiedBy>jegyzo</cp:lastModifiedBy>
  <cp:revision>2</cp:revision>
  <cp:lastPrinted>2014-02-20T13:26:00Z</cp:lastPrinted>
  <dcterms:created xsi:type="dcterms:W3CDTF">2014-11-20T14:29:00Z</dcterms:created>
  <dcterms:modified xsi:type="dcterms:W3CDTF">2014-11-20T14:29:00Z</dcterms:modified>
</cp:coreProperties>
</file>