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638" w:rsidRPr="0028378B" w:rsidRDefault="00266E89" w:rsidP="005814BA">
      <w:pPr>
        <w:spacing w:line="360" w:lineRule="auto"/>
        <w:rPr>
          <w:b/>
        </w:rPr>
      </w:pPr>
      <w:bookmarkStart w:id="0" w:name="_GoBack"/>
      <w:bookmarkEnd w:id="0"/>
      <w:r w:rsidRPr="0028378B">
        <w:rPr>
          <w:b/>
        </w:rPr>
        <w:t>Lébény Város Önkormányzata</w:t>
      </w:r>
    </w:p>
    <w:p w:rsidR="00266E89" w:rsidRDefault="00266E89" w:rsidP="005814BA">
      <w:pPr>
        <w:spacing w:line="360" w:lineRule="auto"/>
      </w:pPr>
      <w:r>
        <w:t>2013. évi beszámoló</w:t>
      </w:r>
      <w:r w:rsidR="0028378B">
        <w:t xml:space="preserve"> s</w:t>
      </w:r>
      <w:r>
        <w:t>zöveges értékelés</w:t>
      </w:r>
      <w:r w:rsidR="0028378B">
        <w:t>e</w:t>
      </w:r>
    </w:p>
    <w:p w:rsidR="00266E89" w:rsidRDefault="00266E89" w:rsidP="005814BA">
      <w:pPr>
        <w:spacing w:line="360" w:lineRule="auto"/>
      </w:pPr>
      <w:r>
        <w:t>I.)</w:t>
      </w:r>
    </w:p>
    <w:p w:rsidR="00266E89" w:rsidRDefault="00266E89" w:rsidP="005814BA">
      <w:pPr>
        <w:spacing w:line="360" w:lineRule="auto"/>
      </w:pPr>
      <w:r>
        <w:t>Az önkormányzati feladatellátás általános értékelése:</w:t>
      </w:r>
    </w:p>
    <w:p w:rsidR="00266E89" w:rsidRDefault="00266E89" w:rsidP="005814BA">
      <w:pPr>
        <w:spacing w:line="360" w:lineRule="auto"/>
        <w:rPr>
          <w:rFonts w:eastAsia="Times New Roman" w:cs="Times New Roman"/>
          <w:lang w:eastAsia="hu-HU"/>
        </w:rPr>
      </w:pPr>
      <w:r w:rsidRPr="005B5962">
        <w:rPr>
          <w:rFonts w:eastAsia="Times New Roman" w:cs="Times New Roman"/>
          <w:lang w:eastAsia="hu-HU"/>
        </w:rPr>
        <w:t>2013. évtől alapjaiban megváltozott az önkormányzatok finanszírozása, új támogatások és fogalmak kerültek meghatározásra.</w:t>
      </w:r>
    </w:p>
    <w:p w:rsidR="00266E89" w:rsidRPr="00266E89" w:rsidRDefault="00266E89" w:rsidP="003D2DED">
      <w:pPr>
        <w:spacing w:line="360" w:lineRule="auto"/>
        <w:jc w:val="both"/>
        <w:rPr>
          <w:rFonts w:eastAsia="Times New Roman" w:cs="Times New Roman"/>
          <w:lang w:eastAsia="hu-HU"/>
        </w:rPr>
      </w:pPr>
      <w:r w:rsidRPr="00266E89">
        <w:rPr>
          <w:rFonts w:eastAsia="Times New Roman" w:cs="Times New Roman"/>
          <w:b/>
          <w:lang w:eastAsia="hu-HU"/>
        </w:rPr>
        <w:t>Helyi önkormányzatok működésének általános támogatását</w:t>
      </w:r>
      <w:r w:rsidRPr="00266E89">
        <w:rPr>
          <w:rFonts w:eastAsia="Times New Roman" w:cs="Times New Roman"/>
          <w:lang w:eastAsia="hu-HU"/>
        </w:rPr>
        <w:t xml:space="preserve"> a 2013. évi költségvetésről szóló törvény 2. melléklete tartalmazza.</w:t>
      </w:r>
      <w:r w:rsidR="00955481">
        <w:rPr>
          <w:rFonts w:eastAsia="Times New Roman" w:cs="Times New Roman"/>
          <w:lang w:eastAsia="hu-HU"/>
        </w:rPr>
        <w:t xml:space="preserve"> </w:t>
      </w:r>
      <w:r w:rsidRPr="00266E89">
        <w:rPr>
          <w:rFonts w:eastAsia="Times New Roman" w:cs="Times New Roman"/>
          <w:lang w:eastAsia="hu-HU"/>
        </w:rPr>
        <w:t>Települési önkormányzatok működésének támogatása: az elismert hivatali létszám alapján a személyi és dologi kiadások elismert átlagos költségeinek figyelembevételével történik. Lébény esetében az elismert hivatali létszám 9,11 fő. Lébény esetében bruttó: 34970751 Ft.</w:t>
      </w:r>
      <w:r w:rsidR="00955481">
        <w:rPr>
          <w:rFonts w:eastAsia="Times New Roman" w:cs="Times New Roman"/>
          <w:lang w:eastAsia="hu-HU"/>
        </w:rPr>
        <w:t xml:space="preserve"> </w:t>
      </w:r>
      <w:r w:rsidRPr="00266E89">
        <w:rPr>
          <w:rFonts w:eastAsia="Times New Roman" w:cs="Times New Roman"/>
          <w:lang w:eastAsia="hu-HU"/>
        </w:rPr>
        <w:t>Település-üzemeltetéshez kapcsolódó feladatok támogatás keretén belül településünket az alábbi jogcímeken illeték meg a központi támogatások:</w:t>
      </w:r>
    </w:p>
    <w:p w:rsidR="00266E89" w:rsidRPr="00266E89" w:rsidRDefault="00266E89" w:rsidP="0028378B">
      <w:pPr>
        <w:numPr>
          <w:ilvl w:val="0"/>
          <w:numId w:val="1"/>
        </w:numPr>
        <w:spacing w:line="360" w:lineRule="auto"/>
        <w:ind w:left="372"/>
        <w:contextualSpacing/>
        <w:jc w:val="both"/>
        <w:rPr>
          <w:rFonts w:eastAsia="Times New Roman" w:cs="Times New Roman"/>
          <w:lang w:eastAsia="hu-HU"/>
        </w:rPr>
      </w:pPr>
      <w:r w:rsidRPr="00266E89">
        <w:rPr>
          <w:rFonts w:eastAsia="Times New Roman" w:cs="Times New Roman"/>
          <w:lang w:eastAsia="hu-HU"/>
        </w:rPr>
        <w:t>Zöldterület-gazdálkodással kapcsolatos feladatok ellátásának támogatása,.</w:t>
      </w:r>
    </w:p>
    <w:p w:rsidR="00266E89" w:rsidRPr="00266E89" w:rsidRDefault="00266E89" w:rsidP="0028378B">
      <w:pPr>
        <w:numPr>
          <w:ilvl w:val="0"/>
          <w:numId w:val="1"/>
        </w:numPr>
        <w:spacing w:line="360" w:lineRule="auto"/>
        <w:ind w:left="372"/>
        <w:contextualSpacing/>
        <w:jc w:val="both"/>
        <w:rPr>
          <w:rFonts w:cs="Times New Roman"/>
        </w:rPr>
      </w:pPr>
      <w:r w:rsidRPr="00266E89">
        <w:rPr>
          <w:rFonts w:eastAsia="Times New Roman" w:cs="Times New Roman"/>
          <w:lang w:eastAsia="hu-HU"/>
        </w:rPr>
        <w:t>Közvilágítás fenntartásának támogatása</w:t>
      </w:r>
    </w:p>
    <w:p w:rsidR="00266E89" w:rsidRPr="00266E89" w:rsidRDefault="00266E89" w:rsidP="0028378B">
      <w:pPr>
        <w:numPr>
          <w:ilvl w:val="0"/>
          <w:numId w:val="1"/>
        </w:numPr>
        <w:spacing w:line="360" w:lineRule="auto"/>
        <w:ind w:left="372"/>
        <w:contextualSpacing/>
        <w:jc w:val="both"/>
        <w:rPr>
          <w:rFonts w:cs="Times New Roman"/>
        </w:rPr>
      </w:pPr>
      <w:r w:rsidRPr="00266E89">
        <w:rPr>
          <w:rFonts w:cs="Times New Roman"/>
        </w:rPr>
        <w:t>Közutak fenntartásának támogatása.</w:t>
      </w:r>
    </w:p>
    <w:p w:rsidR="00266E89" w:rsidRDefault="00266E89" w:rsidP="0028378B">
      <w:pPr>
        <w:spacing w:line="360" w:lineRule="auto"/>
        <w:contextualSpacing/>
        <w:jc w:val="both"/>
        <w:rPr>
          <w:rFonts w:cs="Times New Roman"/>
        </w:rPr>
      </w:pPr>
      <w:r w:rsidRPr="00266E89">
        <w:rPr>
          <w:rFonts w:cs="Times New Roman"/>
        </w:rPr>
        <w:t>Az előzőekben érintett támogatások összegét csökkentette az elvárt bevétel összege, amely számszerűsítve 29645 E Ft elvonás.</w:t>
      </w:r>
    </w:p>
    <w:p w:rsidR="00266E89" w:rsidRDefault="00266E89" w:rsidP="0028378B">
      <w:pPr>
        <w:spacing w:line="360" w:lineRule="auto"/>
        <w:contextualSpacing/>
        <w:jc w:val="both"/>
        <w:rPr>
          <w:rFonts w:cs="Times New Roman"/>
        </w:rPr>
      </w:pPr>
      <w:r>
        <w:rPr>
          <w:rFonts w:cs="Times New Roman"/>
        </w:rPr>
        <w:t xml:space="preserve">Önkormányzatunk a fenti jogcímekre </w:t>
      </w:r>
      <w:r w:rsidR="0069452F">
        <w:rPr>
          <w:rFonts w:cs="Times New Roman"/>
        </w:rPr>
        <w:t>a következő tényleges kiadásokat teljesítette:</w:t>
      </w:r>
    </w:p>
    <w:p w:rsidR="00B12513" w:rsidRDefault="0069452F" w:rsidP="005814BA">
      <w:pPr>
        <w:spacing w:line="360" w:lineRule="auto"/>
        <w:jc w:val="both"/>
        <w:rPr>
          <w:rFonts w:eastAsia="Lucida Sans Unicode" w:cs="Times New Roman"/>
          <w:kern w:val="1"/>
          <w:sz w:val="24"/>
          <w:szCs w:val="24"/>
        </w:rPr>
      </w:pPr>
      <w:r>
        <w:rPr>
          <w:rFonts w:cs="Times New Roman"/>
        </w:rPr>
        <w:t>Önkormányzati jogalkotás 22345 E Ft, Utak fenntartása, üzemeltetése 9421 E Ft, Zöldterület kezelés 7850 E Ft, Közvilágítás 7138 E Ft</w:t>
      </w:r>
      <w:r w:rsidR="00B12513">
        <w:rPr>
          <w:rFonts w:eastAsia="Lucida Sans Unicode" w:cs="Times New Roman"/>
          <w:kern w:val="1"/>
          <w:sz w:val="24"/>
          <w:szCs w:val="24"/>
        </w:rPr>
        <w:t>. Tényadatokból kitűnik, hogy a feladatellátásra fordított kiadások meghaladják a központi költségvetés által kiutalt támogatások összegét. A bevételi és kiadási oldal egyensúlyának fenntartása miatt a különbséget működési bevételeinkből pótoljuk.</w:t>
      </w:r>
    </w:p>
    <w:p w:rsidR="00B12513" w:rsidRDefault="00B12513" w:rsidP="005814BA">
      <w:pPr>
        <w:spacing w:after="0" w:line="360" w:lineRule="auto"/>
        <w:jc w:val="both"/>
        <w:rPr>
          <w:rFonts w:cs="Times New Roman"/>
        </w:rPr>
      </w:pPr>
      <w:r w:rsidRPr="00B12513">
        <w:rPr>
          <w:rFonts w:eastAsia="Lucida Sans Unicode" w:cs="Times New Roman"/>
          <w:kern w:val="1"/>
          <w:sz w:val="24"/>
          <w:szCs w:val="24"/>
        </w:rPr>
        <w:t xml:space="preserve">A </w:t>
      </w:r>
      <w:r w:rsidRPr="00AD226B">
        <w:rPr>
          <w:rFonts w:eastAsia="Lucida Sans Unicode" w:cs="Times New Roman"/>
          <w:b/>
          <w:kern w:val="1"/>
          <w:sz w:val="24"/>
          <w:szCs w:val="24"/>
        </w:rPr>
        <w:t>Lébényi Közös Önkormányzati Hivatal</w:t>
      </w:r>
      <w:r w:rsidRPr="00B12513">
        <w:rPr>
          <w:rFonts w:eastAsia="Lucida Sans Unicode" w:cs="Times New Roman"/>
          <w:kern w:val="1"/>
          <w:sz w:val="24"/>
          <w:szCs w:val="24"/>
        </w:rPr>
        <w:t xml:space="preserve"> Lébény Nagyközség és Mecsér Község Önkormányzatai Képviselő</w:t>
      </w:r>
      <w:r>
        <w:rPr>
          <w:rFonts w:eastAsia="Lucida Sans Unicode" w:cs="Times New Roman"/>
          <w:kern w:val="1"/>
          <w:sz w:val="24"/>
          <w:szCs w:val="24"/>
        </w:rPr>
        <w:t xml:space="preserve"> </w:t>
      </w:r>
      <w:r w:rsidRPr="00B12513">
        <w:rPr>
          <w:rFonts w:eastAsia="Lucida Sans Unicode" w:cs="Times New Roman"/>
          <w:kern w:val="1"/>
          <w:sz w:val="24"/>
          <w:szCs w:val="24"/>
        </w:rPr>
        <w:t>- testületeinek döntésével</w:t>
      </w:r>
      <w:r>
        <w:rPr>
          <w:rFonts w:eastAsia="Lucida Sans Unicode" w:cs="Times New Roman"/>
          <w:kern w:val="1"/>
          <w:sz w:val="24"/>
          <w:szCs w:val="24"/>
        </w:rPr>
        <w:t xml:space="preserve"> </w:t>
      </w:r>
      <w:r w:rsidRPr="00B12513">
        <w:rPr>
          <w:rFonts w:eastAsia="Lucida Sans Unicode" w:cs="Times New Roman"/>
          <w:kern w:val="1"/>
          <w:sz w:val="24"/>
          <w:szCs w:val="24"/>
        </w:rPr>
        <w:t xml:space="preserve">- Lébény Nagyközség Polgármesteri Hivatala jogutódjaként 2013. február 1-jével alakult meg. </w:t>
      </w:r>
    </w:p>
    <w:p w:rsidR="0069452F" w:rsidRDefault="0069452F" w:rsidP="005814BA">
      <w:pPr>
        <w:spacing w:line="360" w:lineRule="auto"/>
        <w:jc w:val="both"/>
        <w:rPr>
          <w:rFonts w:eastAsia="Lucida Sans Unicode" w:cs="Times New Roman"/>
          <w:kern w:val="1"/>
          <w:sz w:val="24"/>
          <w:szCs w:val="24"/>
        </w:rPr>
      </w:pPr>
      <w:r w:rsidRPr="0069452F">
        <w:rPr>
          <w:rFonts w:eastAsia="Lucida Sans Unicode" w:cs="Times New Roman"/>
          <w:kern w:val="1"/>
          <w:sz w:val="24"/>
          <w:szCs w:val="24"/>
        </w:rPr>
        <w:t xml:space="preserve">A Lébényi Közös Önkormányzati Hivatal ellátja a Mötv-ben és a vonatkozó egyéb jogszabályokban a számára meghatározott feladatokat Lébény és Mecsér települések vonatkozásában. A közös önkormányzati hivatal feladatait részletesen a társult települések önkormányzatai által jóváhagyott, a közös hivatal működtetésére és fenntartására létrejött megállapodás, valamint a hivatal szervezeti és működési szabályzata tartalmazza. Mecsér településen a közös önkormányzati hivatalnak kirendeltsége működik az igazgatási és </w:t>
      </w:r>
      <w:r w:rsidRPr="0069452F">
        <w:rPr>
          <w:rFonts w:eastAsia="Lucida Sans Unicode" w:cs="Times New Roman"/>
          <w:kern w:val="1"/>
          <w:sz w:val="24"/>
          <w:szCs w:val="24"/>
        </w:rPr>
        <w:lastRenderedPageBreak/>
        <w:t>pénzügyi tevékenység végzésére.</w:t>
      </w:r>
      <w:r w:rsidR="00B12513">
        <w:rPr>
          <w:rFonts w:eastAsia="Lucida Sans Unicode" w:cs="Times New Roman"/>
          <w:kern w:val="1"/>
          <w:sz w:val="24"/>
          <w:szCs w:val="24"/>
        </w:rPr>
        <w:t xml:space="preserve"> A közös önkormányzati hivatal kiadásainak fedezetét az önkormányzat úgynevezett „kis kincstári” rendszerben biztosítja.</w:t>
      </w:r>
    </w:p>
    <w:p w:rsidR="00AD226B" w:rsidRDefault="00AD226B" w:rsidP="005814BA">
      <w:pPr>
        <w:spacing w:after="0" w:line="360" w:lineRule="auto"/>
        <w:jc w:val="both"/>
        <w:rPr>
          <w:rFonts w:cs="Times New Roman"/>
        </w:rPr>
      </w:pPr>
    </w:p>
    <w:p w:rsidR="00AD226B" w:rsidRPr="00AD226B" w:rsidRDefault="00AD226B" w:rsidP="005814BA">
      <w:pPr>
        <w:spacing w:after="0" w:line="360" w:lineRule="auto"/>
        <w:jc w:val="both"/>
        <w:rPr>
          <w:rFonts w:cs="Times New Roman"/>
          <w:b/>
        </w:rPr>
      </w:pPr>
      <w:r w:rsidRPr="00AD226B">
        <w:rPr>
          <w:rFonts w:cs="Times New Roman"/>
          <w:b/>
        </w:rPr>
        <w:t xml:space="preserve">Lébényi Óvoda, Egységes Óvoda – Bölcsőde: </w:t>
      </w:r>
    </w:p>
    <w:p w:rsidR="00AD226B" w:rsidRDefault="00AD226B" w:rsidP="005814BA">
      <w:pPr>
        <w:spacing w:after="0" w:line="360" w:lineRule="auto"/>
        <w:jc w:val="both"/>
        <w:rPr>
          <w:rFonts w:cs="Times New Roman"/>
        </w:rPr>
      </w:pPr>
    </w:p>
    <w:p w:rsidR="00AD226B" w:rsidRDefault="00AD226B" w:rsidP="005814BA">
      <w:pPr>
        <w:spacing w:after="0" w:line="360" w:lineRule="auto"/>
        <w:jc w:val="both"/>
        <w:rPr>
          <w:rFonts w:cs="Times New Roman"/>
        </w:rPr>
      </w:pPr>
      <w:r>
        <w:rPr>
          <w:rFonts w:cs="Times New Roman"/>
        </w:rPr>
        <w:t>Az óvodai nevelés ellátását Lébény, Bezi és Me</w:t>
      </w:r>
      <w:r w:rsidR="0028378B">
        <w:rPr>
          <w:rFonts w:cs="Times New Roman"/>
        </w:rPr>
        <w:t>csér községek közösen látták el,</w:t>
      </w:r>
      <w:r w:rsidR="00955481">
        <w:rPr>
          <w:rFonts w:cs="Times New Roman"/>
        </w:rPr>
        <w:t xml:space="preserve"> </w:t>
      </w:r>
      <w:r w:rsidR="0028378B">
        <w:rPr>
          <w:rFonts w:cs="Times New Roman"/>
        </w:rPr>
        <w:t>m</w:t>
      </w:r>
      <w:r>
        <w:rPr>
          <w:rFonts w:cs="Times New Roman"/>
        </w:rPr>
        <w:t>ajd  2013. augusztus 1-től megalakították a Lébényi Óvodafenntartó Társulást. A megalakult intézmény az óvodai nevelés ellátás szakmai és üzemeltetési feladatait színvonalasabban és költség takarékosan tudja ellátni. A tényadatok alapján a társulást megillető állami hozzájárulás 78419 E Ft, amely a kiadások 83 %-át biztosítja. A fennmaradó kiadások fedezetének egy részét az intézményi térítési díjak, másik részét a társult önkormányzatok biztosítják saját bevételeik terhére.</w:t>
      </w:r>
    </w:p>
    <w:p w:rsidR="00AD226B" w:rsidRPr="00B12513" w:rsidRDefault="00AD226B" w:rsidP="005814BA">
      <w:pPr>
        <w:spacing w:after="0" w:line="360" w:lineRule="auto"/>
        <w:jc w:val="both"/>
        <w:rPr>
          <w:rFonts w:cs="Times New Roman"/>
        </w:rPr>
      </w:pPr>
    </w:p>
    <w:p w:rsidR="00B12513" w:rsidRPr="00266E89" w:rsidRDefault="00B12513" w:rsidP="005814BA">
      <w:pPr>
        <w:spacing w:line="360" w:lineRule="auto"/>
        <w:jc w:val="both"/>
        <w:rPr>
          <w:rFonts w:cs="Times New Roman"/>
          <w:b/>
        </w:rPr>
      </w:pPr>
      <w:r w:rsidRPr="004466BD">
        <w:rPr>
          <w:rFonts w:cs="Times New Roman"/>
          <w:b/>
        </w:rPr>
        <w:t>Állami fenntartásba került intézmények</w:t>
      </w:r>
    </w:p>
    <w:p w:rsidR="00B12513" w:rsidRDefault="00AD226B" w:rsidP="005814BA">
      <w:pPr>
        <w:spacing w:after="0" w:line="360" w:lineRule="auto"/>
        <w:jc w:val="both"/>
        <w:rPr>
          <w:rFonts w:eastAsia="Lucida Sans Unicode" w:cs="Times New Roman"/>
          <w:kern w:val="1"/>
          <w:sz w:val="24"/>
          <w:szCs w:val="24"/>
        </w:rPr>
      </w:pPr>
      <w:r>
        <w:rPr>
          <w:rFonts w:eastAsia="Lucida Sans Unicode" w:cs="Times New Roman"/>
          <w:kern w:val="1"/>
          <w:sz w:val="24"/>
          <w:szCs w:val="24"/>
        </w:rPr>
        <w:t xml:space="preserve">Az általános iskolai nevelés 2013. január 1-vel állami feladattá vált. </w:t>
      </w:r>
      <w:r>
        <w:rPr>
          <w:rFonts w:cs="Times New Roman"/>
        </w:rPr>
        <w:t xml:space="preserve">A pedagógus munkakörben és a pedagógiai munkát közvetlenül segítők foglalkoztatása átkerült a Klebelsberg Intézethez. </w:t>
      </w:r>
      <w:r w:rsidRPr="00B12513">
        <w:rPr>
          <w:rFonts w:cs="Times New Roman"/>
        </w:rPr>
        <w:t xml:space="preserve">Az átszervezés miatt az iskolában foglalkoztatott technikai dolgozók (4 fő) jogviszonya az önkormányzatnál folytatódik. Az iskolai szakfeladatokon a technikai dolgozók bére, valamint a működtetés költségei kerültek kimutatásra. </w:t>
      </w:r>
    </w:p>
    <w:p w:rsidR="004466BD" w:rsidRDefault="00B12513" w:rsidP="005814BA">
      <w:pPr>
        <w:spacing w:after="0" w:line="360" w:lineRule="auto"/>
        <w:jc w:val="both"/>
        <w:rPr>
          <w:rFonts w:cs="Times New Roman"/>
        </w:rPr>
      </w:pPr>
      <w:r w:rsidRPr="00B12513">
        <w:rPr>
          <w:rFonts w:cs="Times New Roman"/>
        </w:rPr>
        <w:t xml:space="preserve">A működtetés – alapszabályként a 3000 fő feletti települések esetében - települési önkormányzatok feladata, amely a köznevelési feladathoz kapcsolódó ingó és ingatlanvagyon tulajdonosaként annak működtetését, továbbá a működtetéshez szükséges  alkalmazottak, munkavállalók  munkabérének, juttatásainak finanszírozását és folyósítását jelenti. </w:t>
      </w:r>
      <w:r w:rsidR="00AD226B">
        <w:rPr>
          <w:rFonts w:cs="Times New Roman"/>
        </w:rPr>
        <w:t>Önkormányzatunk biztosította az oktatási feladatok ellátásához szükséges működtetési kiadásokat.</w:t>
      </w:r>
    </w:p>
    <w:p w:rsidR="00AD226B" w:rsidRDefault="00AD226B" w:rsidP="005814BA">
      <w:pPr>
        <w:spacing w:after="0" w:line="360" w:lineRule="auto"/>
        <w:jc w:val="both"/>
        <w:rPr>
          <w:rFonts w:cs="Times New Roman"/>
        </w:rPr>
      </w:pPr>
    </w:p>
    <w:p w:rsidR="00AD226B" w:rsidRDefault="00AD226B" w:rsidP="005814BA">
      <w:pPr>
        <w:spacing w:after="0" w:line="360" w:lineRule="auto"/>
        <w:jc w:val="both"/>
        <w:rPr>
          <w:rFonts w:cs="Times New Roman"/>
          <w:b/>
        </w:rPr>
      </w:pPr>
      <w:r w:rsidRPr="00AD226B">
        <w:rPr>
          <w:rFonts w:cs="Times New Roman"/>
          <w:b/>
        </w:rPr>
        <w:t>Városunk ellátta a törvény által rá hárított kötelező feladatokat és az állami hozzájárulással nem fedezett kiadásokat saját be</w:t>
      </w:r>
      <w:r w:rsidR="0028378B">
        <w:rPr>
          <w:rFonts w:cs="Times New Roman"/>
          <w:b/>
        </w:rPr>
        <w:t>vételeinek terhére teljesítette.</w:t>
      </w:r>
    </w:p>
    <w:p w:rsidR="0028378B" w:rsidRPr="00AD226B" w:rsidRDefault="0028378B" w:rsidP="005814BA">
      <w:pPr>
        <w:spacing w:after="0" w:line="360" w:lineRule="auto"/>
        <w:jc w:val="both"/>
        <w:rPr>
          <w:rFonts w:cs="Times New Roman"/>
          <w:b/>
        </w:rPr>
      </w:pPr>
    </w:p>
    <w:p w:rsidR="00AD226B" w:rsidRDefault="00AD226B" w:rsidP="005814BA">
      <w:pPr>
        <w:spacing w:after="0" w:line="360" w:lineRule="auto"/>
        <w:ind w:left="720"/>
        <w:jc w:val="both"/>
        <w:rPr>
          <w:rFonts w:eastAsia="Times New Roman" w:cs="Times New Roman"/>
          <w:b/>
          <w:lang w:eastAsia="hu-HU"/>
        </w:rPr>
      </w:pPr>
    </w:p>
    <w:p w:rsidR="00D540AB" w:rsidRDefault="00AD226B" w:rsidP="005814BA">
      <w:pPr>
        <w:spacing w:after="0" w:line="360" w:lineRule="auto"/>
        <w:jc w:val="both"/>
        <w:rPr>
          <w:rFonts w:eastAsia="Times New Roman" w:cs="Times New Roman"/>
          <w:b/>
          <w:lang w:eastAsia="hu-HU"/>
        </w:rPr>
      </w:pPr>
      <w:r>
        <w:rPr>
          <w:rFonts w:eastAsia="Times New Roman" w:cs="Times New Roman"/>
          <w:b/>
          <w:lang w:eastAsia="hu-HU"/>
        </w:rPr>
        <w:t>II.</w:t>
      </w:r>
      <w:r w:rsidR="00D540AB">
        <w:rPr>
          <w:rFonts w:eastAsia="Times New Roman" w:cs="Times New Roman"/>
          <w:b/>
          <w:lang w:eastAsia="hu-HU"/>
        </w:rPr>
        <w:t>)</w:t>
      </w:r>
    </w:p>
    <w:p w:rsidR="00AD226B" w:rsidRDefault="00D540AB" w:rsidP="005814BA">
      <w:pPr>
        <w:spacing w:after="0" w:line="360" w:lineRule="auto"/>
        <w:jc w:val="both"/>
        <w:rPr>
          <w:rFonts w:eastAsia="Times New Roman" w:cs="Times New Roman"/>
          <w:b/>
          <w:lang w:eastAsia="hu-HU"/>
        </w:rPr>
      </w:pPr>
      <w:r>
        <w:rPr>
          <w:rFonts w:eastAsia="Times New Roman" w:cs="Times New Roman"/>
          <w:b/>
          <w:lang w:eastAsia="hu-HU"/>
        </w:rPr>
        <w:t>B</w:t>
      </w:r>
      <w:r w:rsidR="00AD226B">
        <w:rPr>
          <w:rFonts w:eastAsia="Times New Roman" w:cs="Times New Roman"/>
          <w:b/>
          <w:lang w:eastAsia="hu-HU"/>
        </w:rPr>
        <w:t>evételi források és azok teljesítése</w:t>
      </w:r>
    </w:p>
    <w:p w:rsidR="00AD226B" w:rsidRDefault="00AD226B" w:rsidP="005814BA">
      <w:pPr>
        <w:spacing w:after="0" w:line="360" w:lineRule="auto"/>
        <w:jc w:val="both"/>
        <w:rPr>
          <w:rFonts w:eastAsia="Times New Roman" w:cs="Times New Roman"/>
          <w:b/>
          <w:lang w:eastAsia="hu-HU"/>
        </w:rPr>
      </w:pPr>
    </w:p>
    <w:p w:rsidR="00177834" w:rsidRDefault="00177834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 w:rsidRPr="00177834">
        <w:rPr>
          <w:rFonts w:eastAsia="Times New Roman" w:cs="Times New Roman"/>
          <w:lang w:eastAsia="hu-HU"/>
        </w:rPr>
        <w:t>Lébény Város Önkormányzata a 2013. évet illetően az alábbi bevételekkel számolhatott:</w:t>
      </w:r>
    </w:p>
    <w:p w:rsidR="00177834" w:rsidRDefault="00177834" w:rsidP="005814BA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Intézményi működési bevételekkel,</w:t>
      </w:r>
    </w:p>
    <w:p w:rsidR="000A59EF" w:rsidRDefault="000A59EF" w:rsidP="005814BA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Önkormányzatoknak átengedett egyéb közhatalmi bevételekkel,</w:t>
      </w:r>
    </w:p>
    <w:p w:rsidR="00177834" w:rsidRDefault="00177834" w:rsidP="005814BA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Helyi adóbevételekkel,</w:t>
      </w:r>
    </w:p>
    <w:p w:rsidR="00177834" w:rsidRDefault="00177834" w:rsidP="005814BA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lastRenderedPageBreak/>
        <w:t>Önkormányzat működési célú költségvetési támogatásával,</w:t>
      </w:r>
    </w:p>
    <w:p w:rsidR="00177834" w:rsidRDefault="00177834" w:rsidP="005814BA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Működési és felhalmozási célú támogatás értékű bevételekkel,</w:t>
      </w:r>
    </w:p>
    <w:p w:rsidR="00177834" w:rsidRDefault="00177834" w:rsidP="005814BA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Működési és felhalmozási célú átvett pénzeszközökkel és</w:t>
      </w:r>
    </w:p>
    <w:p w:rsidR="00177834" w:rsidRDefault="00177834" w:rsidP="005814BA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2012. évi pénzmaradvánnyal.</w:t>
      </w:r>
    </w:p>
    <w:p w:rsidR="000A59EF" w:rsidRDefault="000A59EF" w:rsidP="005814BA">
      <w:pPr>
        <w:pStyle w:val="Listaszerbekezds"/>
        <w:spacing w:after="0" w:line="360" w:lineRule="auto"/>
        <w:ind w:left="1080"/>
        <w:jc w:val="both"/>
        <w:rPr>
          <w:rFonts w:eastAsia="Times New Roman" w:cs="Times New Roman"/>
          <w:lang w:eastAsia="hu-HU"/>
        </w:rPr>
      </w:pPr>
    </w:p>
    <w:p w:rsidR="00177834" w:rsidRDefault="00177834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Az intézményi működési bevétel jogcímén 26</w:t>
      </w:r>
      <w:r w:rsidR="0028378B">
        <w:rPr>
          <w:rFonts w:eastAsia="Times New Roman" w:cs="Times New Roman"/>
          <w:lang w:eastAsia="hu-HU"/>
        </w:rPr>
        <w:t>306</w:t>
      </w:r>
      <w:r>
        <w:rPr>
          <w:rFonts w:eastAsia="Times New Roman" w:cs="Times New Roman"/>
          <w:lang w:eastAsia="hu-HU"/>
        </w:rPr>
        <w:t xml:space="preserve"> E Ft folyt be, amely tartalmazza az iskolai étkeztetés bevételeit, bérleti díjakat, továbbszámlázott szolgáltatások bevétel</w:t>
      </w:r>
      <w:r w:rsidR="005814BA">
        <w:rPr>
          <w:rFonts w:eastAsia="Times New Roman" w:cs="Times New Roman"/>
          <w:lang w:eastAsia="hu-HU"/>
        </w:rPr>
        <w:t xml:space="preserve">eit, valamint kamatbevételeket és ez az eredeti előirányzat </w:t>
      </w:r>
      <w:r w:rsidR="0028378B">
        <w:rPr>
          <w:rFonts w:eastAsia="Times New Roman" w:cs="Times New Roman"/>
          <w:lang w:eastAsia="hu-HU"/>
        </w:rPr>
        <w:t>109</w:t>
      </w:r>
      <w:r w:rsidR="005814BA">
        <w:rPr>
          <w:rFonts w:eastAsia="Times New Roman" w:cs="Times New Roman"/>
          <w:lang w:eastAsia="hu-HU"/>
        </w:rPr>
        <w:t xml:space="preserve"> %-a.</w:t>
      </w:r>
    </w:p>
    <w:p w:rsidR="003C5007" w:rsidRDefault="003C5007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</w:p>
    <w:p w:rsidR="003C5007" w:rsidRDefault="003C5007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Önkormányzatoknak átengedett egyéb közhatalmi bevételek: </w:t>
      </w:r>
    </w:p>
    <w:p w:rsidR="00D540AB" w:rsidRDefault="00D540AB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</w:p>
    <w:p w:rsidR="003C5007" w:rsidRDefault="003C5007" w:rsidP="005814BA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Termőföld bérbeadásból származó SZJA bevétel 100 %-a illeti meg az önkormányzatot, amely esetünkben 41 E Ft.</w:t>
      </w:r>
    </w:p>
    <w:p w:rsidR="003C5007" w:rsidRDefault="003C5007" w:rsidP="005814BA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Gépjárműadó: 2013. </w:t>
      </w:r>
      <w:r w:rsidR="00B23515">
        <w:rPr>
          <w:rFonts w:eastAsia="Times New Roman" w:cs="Times New Roman"/>
          <w:lang w:eastAsia="hu-HU"/>
        </w:rPr>
        <w:t>év nagy</w:t>
      </w:r>
      <w:r>
        <w:rPr>
          <w:rFonts w:eastAsia="Times New Roman" w:cs="Times New Roman"/>
          <w:lang w:eastAsia="hu-HU"/>
        </w:rPr>
        <w:t xml:space="preserve"> változása, hogy ezen a jogcímen beszedett összegek 60 – 40 % -ban </w:t>
      </w:r>
      <w:r w:rsidR="00B23515">
        <w:rPr>
          <w:rFonts w:eastAsia="Times New Roman" w:cs="Times New Roman"/>
          <w:lang w:eastAsia="hu-HU"/>
        </w:rPr>
        <w:t xml:space="preserve">illetik meg a központi költségvetést és </w:t>
      </w:r>
      <w:r>
        <w:rPr>
          <w:rFonts w:eastAsia="Times New Roman" w:cs="Times New Roman"/>
          <w:lang w:eastAsia="hu-HU"/>
        </w:rPr>
        <w:t>az önkormányzat</w:t>
      </w:r>
      <w:r w:rsidR="00B23515">
        <w:rPr>
          <w:rFonts w:eastAsia="Times New Roman" w:cs="Times New Roman"/>
          <w:lang w:eastAsia="hu-HU"/>
        </w:rPr>
        <w:t>ot.</w:t>
      </w:r>
      <w:r>
        <w:rPr>
          <w:rFonts w:eastAsia="Times New Roman" w:cs="Times New Roman"/>
          <w:lang w:eastAsia="hu-HU"/>
        </w:rPr>
        <w:t xml:space="preserve"> 2013</w:t>
      </w:r>
      <w:r w:rsidR="00B23515">
        <w:rPr>
          <w:rFonts w:eastAsia="Times New Roman" w:cs="Times New Roman"/>
          <w:lang w:eastAsia="hu-HU"/>
        </w:rPr>
        <w:t xml:space="preserve">. </w:t>
      </w:r>
      <w:r>
        <w:rPr>
          <w:rFonts w:eastAsia="Times New Roman" w:cs="Times New Roman"/>
          <w:lang w:eastAsia="hu-HU"/>
        </w:rPr>
        <w:t xml:space="preserve">évben </w:t>
      </w:r>
      <w:r w:rsidR="00B23515">
        <w:rPr>
          <w:rFonts w:eastAsia="Times New Roman" w:cs="Times New Roman"/>
          <w:lang w:eastAsia="hu-HU"/>
        </w:rPr>
        <w:t>10461 E Ft bevétel illette meg önkormányzatunkat.</w:t>
      </w:r>
    </w:p>
    <w:p w:rsidR="00D540AB" w:rsidRDefault="00D540AB" w:rsidP="005814BA">
      <w:pPr>
        <w:pStyle w:val="Listaszerbekezds"/>
        <w:spacing w:after="0" w:line="360" w:lineRule="auto"/>
        <w:ind w:left="1080"/>
        <w:jc w:val="both"/>
        <w:rPr>
          <w:rFonts w:eastAsia="Times New Roman" w:cs="Times New Roman"/>
          <w:lang w:eastAsia="hu-HU"/>
        </w:rPr>
      </w:pPr>
    </w:p>
    <w:p w:rsidR="00264B57" w:rsidRDefault="00B23515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Helyi adók és adójellegű bevételek: </w:t>
      </w:r>
    </w:p>
    <w:p w:rsidR="00137CF2" w:rsidRDefault="00264B57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A települési feladatok ellátásának érdekében a Képviselő-testület </w:t>
      </w:r>
      <w:r w:rsidR="00137CF2">
        <w:rPr>
          <w:rFonts w:eastAsia="Times New Roman" w:cs="Times New Roman"/>
          <w:lang w:eastAsia="hu-HU"/>
        </w:rPr>
        <w:t>– a helyi adókról szóló törvény előírásait betartva – az alábbi adónemek beszedéséről döntött: iparűzési adó, építményadó, magánszemélyek kommunális adója, idegenforgalmi adó és talajterhelési díj. Mivel a helyi adóbevételek a</w:t>
      </w:r>
      <w:r>
        <w:rPr>
          <w:rFonts w:eastAsia="Times New Roman" w:cs="Times New Roman"/>
          <w:lang w:eastAsia="hu-HU"/>
        </w:rPr>
        <w:t>z önkormányzat egyik legnagyobb volumenű bevételi forrása</w:t>
      </w:r>
      <w:r w:rsidR="00137CF2">
        <w:rPr>
          <w:rFonts w:eastAsia="Times New Roman" w:cs="Times New Roman"/>
          <w:lang w:eastAsia="hu-HU"/>
        </w:rPr>
        <w:t xml:space="preserve"> nagy hangsúlyt fektetünk az adók behajtására, ugyanakkor a törvény által előírt mentességeket és a lakossági terhek csökkentése miatt mentességet is biztosítjuk. </w:t>
      </w:r>
      <w:r w:rsidR="00B23515">
        <w:rPr>
          <w:rFonts w:eastAsia="Times New Roman" w:cs="Times New Roman"/>
          <w:lang w:eastAsia="hu-HU"/>
        </w:rPr>
        <w:t>A felsorolt adónemekből összesen 122</w:t>
      </w:r>
      <w:r w:rsidR="0028378B">
        <w:rPr>
          <w:rFonts w:eastAsia="Times New Roman" w:cs="Times New Roman"/>
          <w:lang w:eastAsia="hu-HU"/>
        </w:rPr>
        <w:t>232 E Ft bevétel realizálódott, amely az eredeti előirányzat 84 %-a.</w:t>
      </w:r>
    </w:p>
    <w:p w:rsidR="00D540AB" w:rsidRDefault="00D540AB" w:rsidP="005814BA">
      <w:pPr>
        <w:spacing w:after="0" w:line="360" w:lineRule="auto"/>
        <w:jc w:val="right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adatok E Ft-ban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102"/>
        <w:gridCol w:w="1197"/>
        <w:gridCol w:w="1198"/>
        <w:gridCol w:w="1198"/>
        <w:gridCol w:w="1197"/>
        <w:gridCol w:w="1198"/>
        <w:gridCol w:w="1198"/>
      </w:tblGrid>
      <w:tr w:rsidR="00D540AB" w:rsidTr="00D540AB">
        <w:tc>
          <w:tcPr>
            <w:tcW w:w="2102" w:type="dxa"/>
            <w:vMerge w:val="restart"/>
          </w:tcPr>
          <w:p w:rsidR="00D540AB" w:rsidRDefault="00D540AB" w:rsidP="005814BA">
            <w:pPr>
              <w:spacing w:line="360" w:lineRule="auto"/>
              <w:jc w:val="both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Adónem</w:t>
            </w:r>
          </w:p>
        </w:tc>
        <w:tc>
          <w:tcPr>
            <w:tcW w:w="3593" w:type="dxa"/>
            <w:gridSpan w:val="3"/>
          </w:tcPr>
          <w:p w:rsidR="00D540AB" w:rsidRDefault="00D540AB" w:rsidP="005814BA">
            <w:pPr>
              <w:spacing w:line="360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Kedvezmény</w:t>
            </w:r>
          </w:p>
        </w:tc>
        <w:tc>
          <w:tcPr>
            <w:tcW w:w="3593" w:type="dxa"/>
            <w:gridSpan w:val="3"/>
          </w:tcPr>
          <w:p w:rsidR="00D540AB" w:rsidRDefault="00D540AB" w:rsidP="005814BA">
            <w:pPr>
              <w:spacing w:line="360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Mentesség</w:t>
            </w:r>
          </w:p>
        </w:tc>
      </w:tr>
      <w:tr w:rsidR="00D540AB" w:rsidTr="00D540AB">
        <w:tc>
          <w:tcPr>
            <w:tcW w:w="2102" w:type="dxa"/>
            <w:vMerge/>
          </w:tcPr>
          <w:p w:rsidR="00D540AB" w:rsidRDefault="00D540AB" w:rsidP="005814BA">
            <w:pPr>
              <w:spacing w:line="360" w:lineRule="auto"/>
              <w:jc w:val="both"/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1197" w:type="dxa"/>
          </w:tcPr>
          <w:p w:rsidR="00D540AB" w:rsidRDefault="00D540AB" w:rsidP="005814BA">
            <w:pPr>
              <w:spacing w:line="360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törvényi</w:t>
            </w:r>
          </w:p>
        </w:tc>
        <w:tc>
          <w:tcPr>
            <w:tcW w:w="1198" w:type="dxa"/>
          </w:tcPr>
          <w:p w:rsidR="00D540AB" w:rsidRDefault="00D540AB" w:rsidP="005814BA">
            <w:pPr>
              <w:spacing w:line="360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rendelet</w:t>
            </w:r>
          </w:p>
        </w:tc>
        <w:tc>
          <w:tcPr>
            <w:tcW w:w="1198" w:type="dxa"/>
          </w:tcPr>
          <w:p w:rsidR="00D540AB" w:rsidRDefault="00D540AB" w:rsidP="005814BA">
            <w:pPr>
              <w:spacing w:line="360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összesen</w:t>
            </w:r>
          </w:p>
        </w:tc>
        <w:tc>
          <w:tcPr>
            <w:tcW w:w="1197" w:type="dxa"/>
          </w:tcPr>
          <w:p w:rsidR="00D540AB" w:rsidRDefault="00D540AB" w:rsidP="005814BA">
            <w:pPr>
              <w:spacing w:line="360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törvényi</w:t>
            </w:r>
          </w:p>
        </w:tc>
        <w:tc>
          <w:tcPr>
            <w:tcW w:w="1198" w:type="dxa"/>
          </w:tcPr>
          <w:p w:rsidR="00D540AB" w:rsidRDefault="00D540AB" w:rsidP="005814BA">
            <w:pPr>
              <w:spacing w:line="360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rendeleti</w:t>
            </w:r>
          </w:p>
        </w:tc>
        <w:tc>
          <w:tcPr>
            <w:tcW w:w="1198" w:type="dxa"/>
          </w:tcPr>
          <w:p w:rsidR="00D540AB" w:rsidRDefault="00D540AB" w:rsidP="005814BA">
            <w:pPr>
              <w:spacing w:line="360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összesen</w:t>
            </w:r>
          </w:p>
        </w:tc>
      </w:tr>
      <w:tr w:rsidR="00D540AB" w:rsidTr="00D540AB">
        <w:tc>
          <w:tcPr>
            <w:tcW w:w="2102" w:type="dxa"/>
          </w:tcPr>
          <w:p w:rsidR="00D540AB" w:rsidRDefault="00D540AB" w:rsidP="005814BA">
            <w:pPr>
              <w:spacing w:line="360" w:lineRule="auto"/>
              <w:jc w:val="both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Építményadó</w:t>
            </w:r>
          </w:p>
        </w:tc>
        <w:tc>
          <w:tcPr>
            <w:tcW w:w="1197" w:type="dxa"/>
          </w:tcPr>
          <w:p w:rsidR="00D540AB" w:rsidRDefault="00D540AB" w:rsidP="005814BA">
            <w:pPr>
              <w:spacing w:line="360" w:lineRule="auto"/>
              <w:jc w:val="right"/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1198" w:type="dxa"/>
          </w:tcPr>
          <w:p w:rsidR="00D540AB" w:rsidRDefault="00D540AB" w:rsidP="005814BA">
            <w:pPr>
              <w:spacing w:line="360" w:lineRule="auto"/>
              <w:jc w:val="right"/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1198" w:type="dxa"/>
          </w:tcPr>
          <w:p w:rsidR="00D540AB" w:rsidRDefault="00D540AB" w:rsidP="005814BA">
            <w:pPr>
              <w:spacing w:line="360" w:lineRule="auto"/>
              <w:jc w:val="right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0</w:t>
            </w:r>
          </w:p>
        </w:tc>
        <w:tc>
          <w:tcPr>
            <w:tcW w:w="1197" w:type="dxa"/>
          </w:tcPr>
          <w:p w:rsidR="00D540AB" w:rsidRDefault="00D540AB" w:rsidP="005814BA">
            <w:pPr>
              <w:spacing w:line="360" w:lineRule="auto"/>
              <w:jc w:val="right"/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1198" w:type="dxa"/>
          </w:tcPr>
          <w:p w:rsidR="00D540AB" w:rsidRDefault="00D540AB" w:rsidP="005814BA">
            <w:pPr>
              <w:spacing w:line="360" w:lineRule="auto"/>
              <w:jc w:val="right"/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1198" w:type="dxa"/>
          </w:tcPr>
          <w:p w:rsidR="00D540AB" w:rsidRDefault="00D540AB" w:rsidP="005814BA">
            <w:pPr>
              <w:spacing w:line="360" w:lineRule="auto"/>
              <w:jc w:val="right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0</w:t>
            </w:r>
          </w:p>
        </w:tc>
      </w:tr>
      <w:tr w:rsidR="00D540AB" w:rsidTr="00D540AB">
        <w:tc>
          <w:tcPr>
            <w:tcW w:w="2102" w:type="dxa"/>
          </w:tcPr>
          <w:p w:rsidR="00D540AB" w:rsidRDefault="00D540AB" w:rsidP="005814BA">
            <w:pPr>
              <w:spacing w:line="360" w:lineRule="auto"/>
              <w:jc w:val="both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Idegenforgalmi adó</w:t>
            </w:r>
          </w:p>
        </w:tc>
        <w:tc>
          <w:tcPr>
            <w:tcW w:w="1197" w:type="dxa"/>
          </w:tcPr>
          <w:p w:rsidR="00D540AB" w:rsidRDefault="00D540AB" w:rsidP="005814BA">
            <w:pPr>
              <w:spacing w:line="360" w:lineRule="auto"/>
              <w:jc w:val="right"/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1198" w:type="dxa"/>
          </w:tcPr>
          <w:p w:rsidR="00D540AB" w:rsidRDefault="00D540AB" w:rsidP="005814BA">
            <w:pPr>
              <w:spacing w:line="360" w:lineRule="auto"/>
              <w:jc w:val="right"/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1198" w:type="dxa"/>
          </w:tcPr>
          <w:p w:rsidR="00D540AB" w:rsidRDefault="00D540AB" w:rsidP="005814BA">
            <w:pPr>
              <w:spacing w:line="360" w:lineRule="auto"/>
              <w:jc w:val="right"/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1197" w:type="dxa"/>
          </w:tcPr>
          <w:p w:rsidR="00D540AB" w:rsidRDefault="00D540AB" w:rsidP="005814BA">
            <w:pPr>
              <w:spacing w:line="360" w:lineRule="auto"/>
              <w:jc w:val="right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104</w:t>
            </w:r>
          </w:p>
        </w:tc>
        <w:tc>
          <w:tcPr>
            <w:tcW w:w="1198" w:type="dxa"/>
          </w:tcPr>
          <w:p w:rsidR="00D540AB" w:rsidRDefault="00D540AB" w:rsidP="005814BA">
            <w:pPr>
              <w:spacing w:line="360" w:lineRule="auto"/>
              <w:jc w:val="right"/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1198" w:type="dxa"/>
          </w:tcPr>
          <w:p w:rsidR="00D540AB" w:rsidRDefault="00D540AB" w:rsidP="005814BA">
            <w:pPr>
              <w:spacing w:line="360" w:lineRule="auto"/>
              <w:jc w:val="right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104</w:t>
            </w:r>
          </w:p>
        </w:tc>
      </w:tr>
      <w:tr w:rsidR="00D540AB" w:rsidTr="00D540AB">
        <w:tc>
          <w:tcPr>
            <w:tcW w:w="2102" w:type="dxa"/>
          </w:tcPr>
          <w:p w:rsidR="00D540AB" w:rsidRDefault="00D540AB" w:rsidP="005814BA">
            <w:pPr>
              <w:spacing w:line="360" w:lineRule="auto"/>
              <w:jc w:val="both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Iparűzési adó</w:t>
            </w:r>
          </w:p>
        </w:tc>
        <w:tc>
          <w:tcPr>
            <w:tcW w:w="1197" w:type="dxa"/>
          </w:tcPr>
          <w:p w:rsidR="00D540AB" w:rsidRDefault="00D540AB" w:rsidP="005814BA">
            <w:pPr>
              <w:spacing w:line="360" w:lineRule="auto"/>
              <w:jc w:val="right"/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1198" w:type="dxa"/>
          </w:tcPr>
          <w:p w:rsidR="00D540AB" w:rsidRDefault="00D540AB" w:rsidP="005814BA">
            <w:pPr>
              <w:spacing w:line="360" w:lineRule="auto"/>
              <w:jc w:val="right"/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1198" w:type="dxa"/>
          </w:tcPr>
          <w:p w:rsidR="00D540AB" w:rsidRDefault="00D540AB" w:rsidP="005814BA">
            <w:pPr>
              <w:spacing w:line="360" w:lineRule="auto"/>
              <w:jc w:val="right"/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1197" w:type="dxa"/>
          </w:tcPr>
          <w:p w:rsidR="00D540AB" w:rsidRDefault="00D540AB" w:rsidP="005814BA">
            <w:pPr>
              <w:spacing w:line="360" w:lineRule="auto"/>
              <w:jc w:val="right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126</w:t>
            </w:r>
          </w:p>
        </w:tc>
        <w:tc>
          <w:tcPr>
            <w:tcW w:w="1198" w:type="dxa"/>
          </w:tcPr>
          <w:p w:rsidR="00D540AB" w:rsidRDefault="00D540AB" w:rsidP="005814BA">
            <w:pPr>
              <w:spacing w:line="360" w:lineRule="auto"/>
              <w:jc w:val="right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1632</w:t>
            </w:r>
          </w:p>
        </w:tc>
        <w:tc>
          <w:tcPr>
            <w:tcW w:w="1198" w:type="dxa"/>
          </w:tcPr>
          <w:p w:rsidR="00D540AB" w:rsidRDefault="00D540AB" w:rsidP="005814BA">
            <w:pPr>
              <w:spacing w:line="360" w:lineRule="auto"/>
              <w:jc w:val="right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1758</w:t>
            </w:r>
          </w:p>
        </w:tc>
      </w:tr>
      <w:tr w:rsidR="00D540AB" w:rsidTr="00D540AB">
        <w:tc>
          <w:tcPr>
            <w:tcW w:w="2102" w:type="dxa"/>
          </w:tcPr>
          <w:p w:rsidR="00D540AB" w:rsidRDefault="00D540AB" w:rsidP="005814BA">
            <w:pPr>
              <w:spacing w:line="360" w:lineRule="auto"/>
              <w:jc w:val="both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Gépjárműadó</w:t>
            </w:r>
          </w:p>
        </w:tc>
        <w:tc>
          <w:tcPr>
            <w:tcW w:w="1197" w:type="dxa"/>
          </w:tcPr>
          <w:p w:rsidR="00D540AB" w:rsidRDefault="00D540AB" w:rsidP="005814BA">
            <w:pPr>
              <w:spacing w:line="360" w:lineRule="auto"/>
              <w:jc w:val="right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8861</w:t>
            </w:r>
          </w:p>
        </w:tc>
        <w:tc>
          <w:tcPr>
            <w:tcW w:w="1198" w:type="dxa"/>
          </w:tcPr>
          <w:p w:rsidR="00D540AB" w:rsidRDefault="00D540AB" w:rsidP="005814BA">
            <w:pPr>
              <w:spacing w:line="360" w:lineRule="auto"/>
              <w:jc w:val="right"/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1198" w:type="dxa"/>
          </w:tcPr>
          <w:p w:rsidR="00D540AB" w:rsidRDefault="00D540AB" w:rsidP="005814BA">
            <w:pPr>
              <w:spacing w:line="360" w:lineRule="auto"/>
              <w:jc w:val="right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8861</w:t>
            </w:r>
          </w:p>
        </w:tc>
        <w:tc>
          <w:tcPr>
            <w:tcW w:w="1197" w:type="dxa"/>
          </w:tcPr>
          <w:p w:rsidR="00D540AB" w:rsidRDefault="00D540AB" w:rsidP="005814BA">
            <w:pPr>
              <w:spacing w:line="360" w:lineRule="auto"/>
              <w:jc w:val="right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93</w:t>
            </w:r>
          </w:p>
        </w:tc>
        <w:tc>
          <w:tcPr>
            <w:tcW w:w="1198" w:type="dxa"/>
          </w:tcPr>
          <w:p w:rsidR="00D540AB" w:rsidRDefault="00D540AB" w:rsidP="005814BA">
            <w:pPr>
              <w:spacing w:line="360" w:lineRule="auto"/>
              <w:jc w:val="right"/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1198" w:type="dxa"/>
          </w:tcPr>
          <w:p w:rsidR="00D540AB" w:rsidRDefault="00D540AB" w:rsidP="005814BA">
            <w:pPr>
              <w:spacing w:line="360" w:lineRule="auto"/>
              <w:jc w:val="right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93</w:t>
            </w:r>
          </w:p>
        </w:tc>
      </w:tr>
      <w:tr w:rsidR="00D540AB" w:rsidTr="00D540AB">
        <w:tc>
          <w:tcPr>
            <w:tcW w:w="2102" w:type="dxa"/>
          </w:tcPr>
          <w:p w:rsidR="00D540AB" w:rsidRDefault="00D540AB" w:rsidP="005814BA">
            <w:pPr>
              <w:spacing w:line="360" w:lineRule="auto"/>
              <w:jc w:val="both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Magánszemélyek kommunális adója</w:t>
            </w:r>
          </w:p>
        </w:tc>
        <w:tc>
          <w:tcPr>
            <w:tcW w:w="1197" w:type="dxa"/>
          </w:tcPr>
          <w:p w:rsidR="00D540AB" w:rsidRDefault="00D540AB" w:rsidP="005814BA">
            <w:pPr>
              <w:spacing w:line="360" w:lineRule="auto"/>
              <w:jc w:val="right"/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1198" w:type="dxa"/>
          </w:tcPr>
          <w:p w:rsidR="00D540AB" w:rsidRDefault="00D540AB" w:rsidP="005814BA">
            <w:pPr>
              <w:spacing w:line="360" w:lineRule="auto"/>
              <w:jc w:val="right"/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1198" w:type="dxa"/>
          </w:tcPr>
          <w:p w:rsidR="00D540AB" w:rsidRDefault="00D540AB" w:rsidP="005814BA">
            <w:pPr>
              <w:spacing w:line="360" w:lineRule="auto"/>
              <w:jc w:val="right"/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1197" w:type="dxa"/>
          </w:tcPr>
          <w:p w:rsidR="00D540AB" w:rsidRDefault="00D540AB" w:rsidP="005814BA">
            <w:pPr>
              <w:spacing w:line="360" w:lineRule="auto"/>
              <w:jc w:val="right"/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1198" w:type="dxa"/>
          </w:tcPr>
          <w:p w:rsidR="00D540AB" w:rsidRDefault="00D540AB" w:rsidP="005814BA">
            <w:pPr>
              <w:spacing w:line="360" w:lineRule="auto"/>
              <w:jc w:val="right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6</w:t>
            </w:r>
          </w:p>
        </w:tc>
        <w:tc>
          <w:tcPr>
            <w:tcW w:w="1198" w:type="dxa"/>
          </w:tcPr>
          <w:p w:rsidR="00D540AB" w:rsidRDefault="00D540AB" w:rsidP="005814BA">
            <w:pPr>
              <w:spacing w:line="360" w:lineRule="auto"/>
              <w:jc w:val="right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6</w:t>
            </w:r>
          </w:p>
        </w:tc>
      </w:tr>
      <w:tr w:rsidR="00D540AB" w:rsidTr="00D540AB">
        <w:tc>
          <w:tcPr>
            <w:tcW w:w="2102" w:type="dxa"/>
          </w:tcPr>
          <w:p w:rsidR="00D540AB" w:rsidRDefault="00D540AB" w:rsidP="005814BA">
            <w:pPr>
              <w:spacing w:line="360" w:lineRule="auto"/>
              <w:jc w:val="both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Talajterhelési díj</w:t>
            </w:r>
          </w:p>
        </w:tc>
        <w:tc>
          <w:tcPr>
            <w:tcW w:w="1197" w:type="dxa"/>
          </w:tcPr>
          <w:p w:rsidR="00D540AB" w:rsidRDefault="00D540AB" w:rsidP="005814BA">
            <w:pPr>
              <w:spacing w:line="360" w:lineRule="auto"/>
              <w:jc w:val="right"/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1198" w:type="dxa"/>
          </w:tcPr>
          <w:p w:rsidR="00D540AB" w:rsidRDefault="00D540AB" w:rsidP="005814BA">
            <w:pPr>
              <w:spacing w:line="360" w:lineRule="auto"/>
              <w:jc w:val="right"/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1198" w:type="dxa"/>
          </w:tcPr>
          <w:p w:rsidR="00D540AB" w:rsidRDefault="00D540AB" w:rsidP="005814BA">
            <w:pPr>
              <w:spacing w:line="360" w:lineRule="auto"/>
              <w:jc w:val="right"/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1197" w:type="dxa"/>
          </w:tcPr>
          <w:p w:rsidR="00D540AB" w:rsidRDefault="00D540AB" w:rsidP="005814BA">
            <w:pPr>
              <w:spacing w:line="360" w:lineRule="auto"/>
              <w:jc w:val="right"/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1198" w:type="dxa"/>
          </w:tcPr>
          <w:p w:rsidR="00D540AB" w:rsidRDefault="00D540AB" w:rsidP="005814BA">
            <w:pPr>
              <w:spacing w:line="360" w:lineRule="auto"/>
              <w:jc w:val="right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1534</w:t>
            </w:r>
          </w:p>
        </w:tc>
        <w:tc>
          <w:tcPr>
            <w:tcW w:w="1198" w:type="dxa"/>
          </w:tcPr>
          <w:p w:rsidR="00D540AB" w:rsidRDefault="00D540AB" w:rsidP="005814BA">
            <w:pPr>
              <w:spacing w:line="360" w:lineRule="auto"/>
              <w:jc w:val="right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1534</w:t>
            </w:r>
          </w:p>
        </w:tc>
      </w:tr>
      <w:tr w:rsidR="00D540AB" w:rsidTr="00D540AB">
        <w:tc>
          <w:tcPr>
            <w:tcW w:w="2102" w:type="dxa"/>
          </w:tcPr>
          <w:p w:rsidR="00D540AB" w:rsidRDefault="00D540AB" w:rsidP="005814BA">
            <w:pPr>
              <w:spacing w:line="360" w:lineRule="auto"/>
              <w:jc w:val="both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Összesen</w:t>
            </w:r>
          </w:p>
        </w:tc>
        <w:tc>
          <w:tcPr>
            <w:tcW w:w="1197" w:type="dxa"/>
          </w:tcPr>
          <w:p w:rsidR="00D540AB" w:rsidRDefault="00D540AB" w:rsidP="005814BA">
            <w:pPr>
              <w:spacing w:line="360" w:lineRule="auto"/>
              <w:jc w:val="right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8861</w:t>
            </w:r>
          </w:p>
        </w:tc>
        <w:tc>
          <w:tcPr>
            <w:tcW w:w="1198" w:type="dxa"/>
          </w:tcPr>
          <w:p w:rsidR="00D540AB" w:rsidRDefault="00D540AB" w:rsidP="005814BA">
            <w:pPr>
              <w:spacing w:line="360" w:lineRule="auto"/>
              <w:jc w:val="right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0</w:t>
            </w:r>
          </w:p>
        </w:tc>
        <w:tc>
          <w:tcPr>
            <w:tcW w:w="1198" w:type="dxa"/>
          </w:tcPr>
          <w:p w:rsidR="00D540AB" w:rsidRDefault="00D540AB" w:rsidP="005814BA">
            <w:pPr>
              <w:spacing w:line="360" w:lineRule="auto"/>
              <w:jc w:val="right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8861</w:t>
            </w:r>
          </w:p>
        </w:tc>
        <w:tc>
          <w:tcPr>
            <w:tcW w:w="1197" w:type="dxa"/>
          </w:tcPr>
          <w:p w:rsidR="00D540AB" w:rsidRDefault="00D540AB" w:rsidP="005814BA">
            <w:pPr>
              <w:spacing w:line="360" w:lineRule="auto"/>
              <w:jc w:val="right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323</w:t>
            </w:r>
          </w:p>
        </w:tc>
        <w:tc>
          <w:tcPr>
            <w:tcW w:w="1198" w:type="dxa"/>
          </w:tcPr>
          <w:p w:rsidR="00D540AB" w:rsidRDefault="00D540AB" w:rsidP="005814BA">
            <w:pPr>
              <w:spacing w:line="360" w:lineRule="auto"/>
              <w:jc w:val="right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3172</w:t>
            </w:r>
          </w:p>
        </w:tc>
        <w:tc>
          <w:tcPr>
            <w:tcW w:w="1198" w:type="dxa"/>
          </w:tcPr>
          <w:p w:rsidR="00D540AB" w:rsidRDefault="00D540AB" w:rsidP="005814BA">
            <w:pPr>
              <w:spacing w:line="360" w:lineRule="auto"/>
              <w:jc w:val="right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3495</w:t>
            </w:r>
          </w:p>
        </w:tc>
      </w:tr>
    </w:tbl>
    <w:p w:rsidR="00B1775E" w:rsidRDefault="00B1775E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</w:p>
    <w:p w:rsidR="00057B17" w:rsidRDefault="00137CF2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Bevételeink nagy részét a működési kiadások fedezetére használjuk fel és emiatt </w:t>
      </w:r>
      <w:r w:rsidR="00057B17">
        <w:rPr>
          <w:rFonts w:eastAsia="Times New Roman" w:cs="Times New Roman"/>
          <w:lang w:eastAsia="hu-HU"/>
        </w:rPr>
        <w:t>kevés forrás áll rendelkezésünkre a fejlesztések megvalósítására. Évek óta megpróbáljuk kihasználni a pá</w:t>
      </w:r>
      <w:r w:rsidR="00B1775E">
        <w:rPr>
          <w:rFonts w:eastAsia="Times New Roman" w:cs="Times New Roman"/>
          <w:lang w:eastAsia="hu-HU"/>
        </w:rPr>
        <w:t>l</w:t>
      </w:r>
      <w:r w:rsidR="00057B17">
        <w:rPr>
          <w:rFonts w:eastAsia="Times New Roman" w:cs="Times New Roman"/>
          <w:lang w:eastAsia="hu-HU"/>
        </w:rPr>
        <w:t xml:space="preserve">yázat adta lehetőségeket. </w:t>
      </w:r>
    </w:p>
    <w:p w:rsidR="00B23515" w:rsidRDefault="00137CF2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2012. évben megvalósítottuk az iskolai konyha épületének energiakorszerűsítését. Az elnyert pályázat utófinanszírozás keretében </w:t>
      </w:r>
      <w:r w:rsidR="00057B17">
        <w:rPr>
          <w:rFonts w:eastAsia="Times New Roman" w:cs="Times New Roman"/>
          <w:lang w:eastAsia="hu-HU"/>
        </w:rPr>
        <w:t>valósult meg és a</w:t>
      </w:r>
      <w:r w:rsidR="000E5599">
        <w:rPr>
          <w:rFonts w:eastAsia="Times New Roman" w:cs="Times New Roman"/>
          <w:lang w:eastAsia="hu-HU"/>
        </w:rPr>
        <w:t xml:space="preserve">10708 E Ft. </w:t>
      </w:r>
      <w:r w:rsidR="00057B17">
        <w:rPr>
          <w:rFonts w:eastAsia="Times New Roman" w:cs="Times New Roman"/>
          <w:lang w:eastAsia="hu-HU"/>
        </w:rPr>
        <w:t>támogatás kiutalása 2013. évben történt,</w:t>
      </w:r>
      <w:r w:rsidR="000E5599">
        <w:rPr>
          <w:rFonts w:eastAsia="Times New Roman" w:cs="Times New Roman"/>
          <w:lang w:eastAsia="hu-HU"/>
        </w:rPr>
        <w:t xml:space="preserve"> </w:t>
      </w:r>
    </w:p>
    <w:p w:rsidR="00057B17" w:rsidRDefault="00057B17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Az önkormányzat tulajdonát képező Lébény, Akácfa u 76. szám alatti épület felújítására az MVH közreműködésével pályázatot nyújtottunk be Integrált Közösségi és Szolgáltatási Tér kialakítására. A fejlesztés megvalósítása a 2012-2013. éveket érintette. A fejlesztésre 53171 E Ft támogatást ítéltek meg rész</w:t>
      </w:r>
      <w:r w:rsidR="00955481">
        <w:rPr>
          <w:rFonts w:eastAsia="Times New Roman" w:cs="Times New Roman"/>
          <w:lang w:eastAsia="hu-HU"/>
        </w:rPr>
        <w:t xml:space="preserve">ünkre, amelyből a 2013. évben  </w:t>
      </w:r>
      <w:r w:rsidR="000E5599">
        <w:rPr>
          <w:rFonts w:eastAsia="Times New Roman" w:cs="Times New Roman"/>
          <w:lang w:eastAsia="hu-HU"/>
        </w:rPr>
        <w:t>28388  E Ft realizálódott, amely az épület korszerűsítésén túl eszközbeszerzéseket is lehetővé tett.</w:t>
      </w:r>
    </w:p>
    <w:p w:rsidR="00057B17" w:rsidRDefault="00057B17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A TÁMOP pályázatok keretében a „Fiatalok tanórán kívüli foglalkoztatására” és az „Egészséges élet-mód szemlélet” kialakítására összesen 35 M Ft pályázati forráshoz jutottunk, amely </w:t>
      </w:r>
      <w:r w:rsidR="000E5599">
        <w:rPr>
          <w:rFonts w:eastAsia="Times New Roman" w:cs="Times New Roman"/>
          <w:lang w:eastAsia="hu-HU"/>
        </w:rPr>
        <w:t>a 2013-2014. éveket érinti. A projektek megvalósítása megkezdődött az elvégzett feladatokra 14426 E Ft pályázati forrás lehívása történt.</w:t>
      </w:r>
    </w:p>
    <w:p w:rsidR="000E5599" w:rsidRDefault="000E5599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Nemzeti Kulturális Alaphoz benyújtott pályázatunk is pozitív elbírálásban részesült és a közművelődési tevékenységek ellátásához, eszközbeszerzéseihez 2,5 M Ft támogatási összeghez jutottunk.</w:t>
      </w:r>
    </w:p>
    <w:p w:rsidR="00057B17" w:rsidRDefault="00057B17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Önkormányzatunk számára nagy jelentőséggel bírnak a pályázati támogatások, ugyanakkor az utófinanszírozás a likviditási ütemtervünk többszöri felülvizsgálatát, átdolgozását igényli.</w:t>
      </w:r>
    </w:p>
    <w:p w:rsidR="00137CF2" w:rsidRDefault="00137CF2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</w:p>
    <w:p w:rsidR="00137CF2" w:rsidRDefault="00137CF2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III.) </w:t>
      </w:r>
    </w:p>
    <w:p w:rsidR="00137CF2" w:rsidRDefault="00137CF2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Kiadások alakulása</w:t>
      </w:r>
    </w:p>
    <w:p w:rsidR="00057B17" w:rsidRDefault="00057B17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</w:p>
    <w:p w:rsidR="00403969" w:rsidRPr="00177834" w:rsidRDefault="00403969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Az eredeti költségvetés tervezésekor </w:t>
      </w:r>
      <w:r w:rsidR="000E5599">
        <w:rPr>
          <w:rFonts w:eastAsia="Times New Roman" w:cs="Times New Roman"/>
          <w:lang w:eastAsia="hu-HU"/>
        </w:rPr>
        <w:t>211231</w:t>
      </w:r>
      <w:r>
        <w:rPr>
          <w:rFonts w:eastAsia="Times New Roman" w:cs="Times New Roman"/>
          <w:lang w:eastAsia="hu-HU"/>
        </w:rPr>
        <w:t xml:space="preserve"> E Ft működési kiadással és </w:t>
      </w:r>
      <w:r w:rsidR="000E5599">
        <w:rPr>
          <w:rFonts w:eastAsia="Times New Roman" w:cs="Times New Roman"/>
          <w:lang w:eastAsia="hu-HU"/>
        </w:rPr>
        <w:t>64971</w:t>
      </w:r>
      <w:r>
        <w:rPr>
          <w:rFonts w:eastAsia="Times New Roman" w:cs="Times New Roman"/>
          <w:lang w:eastAsia="hu-HU"/>
        </w:rPr>
        <w:t xml:space="preserve"> E Ft felhalmozási kiadással számoltunk. Az évfolyamán három alkalommal hajtottun</w:t>
      </w:r>
      <w:r w:rsidR="00A01FA9">
        <w:rPr>
          <w:rFonts w:eastAsia="Times New Roman" w:cs="Times New Roman"/>
          <w:lang w:eastAsia="hu-HU"/>
        </w:rPr>
        <w:t>k végre előirányzat módosítást.</w:t>
      </w:r>
    </w:p>
    <w:p w:rsidR="00A01FA9" w:rsidRDefault="00403969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Az év végére a teljesítési adatok a következőképpen alakultak: </w:t>
      </w:r>
    </w:p>
    <w:p w:rsidR="00A01FA9" w:rsidRDefault="00A01FA9" w:rsidP="00A01FA9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Működési kiadások teljesülése a módosított előirányzattal szemben 95 %-ban,</w:t>
      </w:r>
    </w:p>
    <w:p w:rsidR="00A01FA9" w:rsidRDefault="00A01FA9" w:rsidP="00A01FA9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Felhalmozási kiadások teljesülése a módosított előirányzattal szemben 99,5 %-ban teljesültek.</w:t>
      </w:r>
    </w:p>
    <w:p w:rsidR="00A01FA9" w:rsidRPr="00A01FA9" w:rsidRDefault="00A01FA9" w:rsidP="00A01FA9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A módosítások szükségességét az évfolyamán elnyert pályázatok megvalósítása, a közfoglalkoztatási programban résztvevő személyek foglalkoztatása és az előre nem tervezett dologi kiadások miatt történt a képviselő-testület jóváhagyásával.</w:t>
      </w:r>
    </w:p>
    <w:p w:rsidR="000A6C32" w:rsidRPr="00A01FA9" w:rsidRDefault="00403969" w:rsidP="006D51C5">
      <w:pPr>
        <w:spacing w:after="0" w:line="480" w:lineRule="auto"/>
        <w:jc w:val="both"/>
        <w:rPr>
          <w:rFonts w:eastAsia="Times New Roman" w:cs="Times New Roman"/>
          <w:lang w:eastAsia="hu-HU"/>
        </w:rPr>
      </w:pPr>
      <w:r w:rsidRPr="00A01FA9">
        <w:rPr>
          <w:rFonts w:eastAsia="Times New Roman" w:cs="Times New Roman"/>
          <w:lang w:eastAsia="hu-HU"/>
        </w:rPr>
        <w:t xml:space="preserve">Működési kiadásaink </w:t>
      </w:r>
      <w:r w:rsidR="006D51C5">
        <w:rPr>
          <w:rFonts w:eastAsia="Times New Roman" w:cs="Times New Roman"/>
          <w:lang w:eastAsia="hu-HU"/>
        </w:rPr>
        <w:t xml:space="preserve">51,7 %-át </w:t>
      </w:r>
      <w:r w:rsidRPr="00A01FA9">
        <w:rPr>
          <w:rFonts w:eastAsia="Times New Roman" w:cs="Times New Roman"/>
          <w:lang w:eastAsia="hu-HU"/>
        </w:rPr>
        <w:t>az önkormányzattal foglalkoztatási jogviszonyban állók személyi juttatásai</w:t>
      </w:r>
      <w:r w:rsidR="006D51C5">
        <w:rPr>
          <w:rFonts w:eastAsia="Times New Roman" w:cs="Times New Roman"/>
          <w:lang w:eastAsia="hu-HU"/>
        </w:rPr>
        <w:t xml:space="preserve"> (18 %)</w:t>
      </w:r>
      <w:r w:rsidRPr="00A01FA9">
        <w:rPr>
          <w:rFonts w:eastAsia="Times New Roman" w:cs="Times New Roman"/>
          <w:lang w:eastAsia="hu-HU"/>
        </w:rPr>
        <w:t>, ezeket terhelő munkaadót terhelő járulékok</w:t>
      </w:r>
      <w:r w:rsidR="006D51C5">
        <w:rPr>
          <w:rFonts w:eastAsia="Times New Roman" w:cs="Times New Roman"/>
          <w:lang w:eastAsia="hu-HU"/>
        </w:rPr>
        <w:t xml:space="preserve"> (4%)</w:t>
      </w:r>
      <w:r w:rsidRPr="00A01FA9">
        <w:rPr>
          <w:rFonts w:eastAsia="Times New Roman" w:cs="Times New Roman"/>
          <w:lang w:eastAsia="hu-HU"/>
        </w:rPr>
        <w:t xml:space="preserve"> és </w:t>
      </w:r>
      <w:r w:rsidR="000A6C32" w:rsidRPr="00A01FA9">
        <w:rPr>
          <w:rFonts w:eastAsia="Times New Roman" w:cs="Times New Roman"/>
          <w:lang w:eastAsia="hu-HU"/>
        </w:rPr>
        <w:t xml:space="preserve">az intézmények, épületek fenntartási </w:t>
      </w:r>
      <w:r w:rsidR="006D51C5">
        <w:rPr>
          <w:rFonts w:eastAsia="Times New Roman" w:cs="Times New Roman"/>
          <w:lang w:eastAsia="hu-HU"/>
        </w:rPr>
        <w:t xml:space="preserve">és üzemeltetési </w:t>
      </w:r>
      <w:r w:rsidR="000A6C32" w:rsidRPr="00A01FA9">
        <w:rPr>
          <w:rFonts w:eastAsia="Times New Roman" w:cs="Times New Roman"/>
          <w:lang w:eastAsia="hu-HU"/>
        </w:rPr>
        <w:t>költségei</w:t>
      </w:r>
      <w:r w:rsidR="006D51C5">
        <w:rPr>
          <w:rFonts w:eastAsia="Times New Roman" w:cs="Times New Roman"/>
          <w:lang w:eastAsia="hu-HU"/>
        </w:rPr>
        <w:t xml:space="preserve"> (29,7 %)</w:t>
      </w:r>
      <w:r w:rsidR="000A6C32" w:rsidRPr="00A01FA9">
        <w:rPr>
          <w:rFonts w:eastAsia="Times New Roman" w:cs="Times New Roman"/>
          <w:lang w:eastAsia="hu-HU"/>
        </w:rPr>
        <w:t xml:space="preserve"> alkotják.</w:t>
      </w:r>
    </w:p>
    <w:p w:rsidR="000A6C32" w:rsidRDefault="000A6C32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lastRenderedPageBreak/>
        <w:t xml:space="preserve">Költség takarékosság miatt megállapodást kötöttünk a Mosonmagyaróvári Térségi Társulással az Idősek Nappali ellátására és a Családsegítési szolgálat működtetésére. </w:t>
      </w:r>
      <w:r w:rsidR="00FE45C5">
        <w:rPr>
          <w:rFonts w:eastAsia="Times New Roman" w:cs="Times New Roman"/>
          <w:lang w:eastAsia="hu-HU"/>
        </w:rPr>
        <w:t>Az önkormányzatot a tulajdonát képező ingatlan üzemeltetési költségei és az állami hozzájárulással nem fedezett kiadások terhelik.</w:t>
      </w:r>
    </w:p>
    <w:p w:rsidR="00403969" w:rsidRDefault="000A6C32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A kötelező feladatok ellátása mellett támogatást biztosítunk a civil szervezetek részére, amely</w:t>
      </w:r>
      <w:r w:rsidR="00FE45C5">
        <w:rPr>
          <w:rFonts w:eastAsia="Times New Roman" w:cs="Times New Roman"/>
          <w:lang w:eastAsia="hu-HU"/>
        </w:rPr>
        <w:t>ek</w:t>
      </w:r>
      <w:r>
        <w:rPr>
          <w:rFonts w:eastAsia="Times New Roman" w:cs="Times New Roman"/>
          <w:lang w:eastAsia="hu-HU"/>
        </w:rPr>
        <w:t xml:space="preserve"> a település kulturális életét színesíti</w:t>
      </w:r>
      <w:r w:rsidR="00FE45C5">
        <w:rPr>
          <w:rFonts w:eastAsia="Times New Roman" w:cs="Times New Roman"/>
          <w:lang w:eastAsia="hu-HU"/>
        </w:rPr>
        <w:t>k</w:t>
      </w:r>
      <w:r>
        <w:rPr>
          <w:rFonts w:eastAsia="Times New Roman" w:cs="Times New Roman"/>
          <w:lang w:eastAsia="hu-HU"/>
        </w:rPr>
        <w:t xml:space="preserve">. </w:t>
      </w:r>
      <w:r w:rsidR="00FE45C5">
        <w:rPr>
          <w:rFonts w:eastAsia="Times New Roman" w:cs="Times New Roman"/>
          <w:lang w:eastAsia="hu-HU"/>
        </w:rPr>
        <w:t>2013-as évben költségvetési kiadásaink 2,5 %-át jelenti.</w:t>
      </w:r>
    </w:p>
    <w:p w:rsidR="00FE45C5" w:rsidRDefault="00FE45C5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Felhalmozási kiadások: </w:t>
      </w:r>
    </w:p>
    <w:p w:rsidR="00ED2C4C" w:rsidRDefault="000A6C32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Pályázati forrásokon kívül az önkormányzat saját forrásait felhasználva is igyekszik a felújítások, beruházások megvalósítására. </w:t>
      </w:r>
    </w:p>
    <w:p w:rsidR="00F36964" w:rsidRDefault="00F36964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Vagyonértékű jogok</w:t>
      </w:r>
    </w:p>
    <w:p w:rsidR="00EB0342" w:rsidRDefault="00EB0342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Beszerzésre került ADOBE szoftver joga 163 E Ft értékben és település rendezési terv felújítása 381 E Ft értékben, amelyek miatt a vagyonértékű jogok eszközcsoportnál növekedés mutatható ki.</w:t>
      </w:r>
    </w:p>
    <w:p w:rsidR="005814BA" w:rsidRDefault="005814BA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</w:p>
    <w:p w:rsidR="00ED2C4C" w:rsidRDefault="00ED2C4C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Felújítások:</w:t>
      </w:r>
    </w:p>
    <w:p w:rsidR="000A6C32" w:rsidRDefault="000A6C32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2013. évben jelentős összeget költöttünk az önkormányzati utak felújítására</w:t>
      </w:r>
      <w:r w:rsidR="00EB0342">
        <w:rPr>
          <w:rFonts w:eastAsia="Times New Roman" w:cs="Times New Roman"/>
          <w:lang w:eastAsia="hu-HU"/>
        </w:rPr>
        <w:t xml:space="preserve"> 21686 E Ft-ot,</w:t>
      </w:r>
      <w:r>
        <w:rPr>
          <w:rFonts w:eastAsia="Times New Roman" w:cs="Times New Roman"/>
          <w:lang w:eastAsia="hu-HU"/>
        </w:rPr>
        <w:t xml:space="preserve"> a</w:t>
      </w:r>
      <w:r w:rsidR="00ED2C4C">
        <w:rPr>
          <w:rFonts w:eastAsia="Times New Roman" w:cs="Times New Roman"/>
          <w:lang w:eastAsia="hu-HU"/>
        </w:rPr>
        <w:t xml:space="preserve">z </w:t>
      </w:r>
      <w:r>
        <w:rPr>
          <w:rFonts w:eastAsia="Times New Roman" w:cs="Times New Roman"/>
          <w:lang w:eastAsia="hu-HU"/>
        </w:rPr>
        <w:t xml:space="preserve"> </w:t>
      </w:r>
      <w:r w:rsidR="00ED2C4C">
        <w:rPr>
          <w:rFonts w:eastAsia="Times New Roman" w:cs="Times New Roman"/>
          <w:lang w:eastAsia="hu-HU"/>
        </w:rPr>
        <w:t>„Ifjú</w:t>
      </w:r>
      <w:r w:rsidR="00EB0342">
        <w:rPr>
          <w:rFonts w:eastAsia="Times New Roman" w:cs="Times New Roman"/>
          <w:lang w:eastAsia="hu-HU"/>
        </w:rPr>
        <w:t xml:space="preserve">sági Klub” felújítására </w:t>
      </w:r>
      <w:r w:rsidR="00ED2C4C">
        <w:rPr>
          <w:rFonts w:eastAsia="Times New Roman" w:cs="Times New Roman"/>
          <w:lang w:eastAsia="hu-HU"/>
        </w:rPr>
        <w:t xml:space="preserve">500 E Ft, az I. világháborús emlékmű </w:t>
      </w:r>
      <w:r w:rsidR="00EB0342">
        <w:rPr>
          <w:rFonts w:eastAsia="Times New Roman" w:cs="Times New Roman"/>
          <w:lang w:eastAsia="hu-HU"/>
        </w:rPr>
        <w:t xml:space="preserve">és környezetének </w:t>
      </w:r>
      <w:r w:rsidR="00ED2C4C">
        <w:rPr>
          <w:rFonts w:eastAsia="Times New Roman" w:cs="Times New Roman"/>
          <w:lang w:eastAsia="hu-HU"/>
        </w:rPr>
        <w:t>felújítására</w:t>
      </w:r>
      <w:r w:rsidR="00EB0342">
        <w:rPr>
          <w:rFonts w:eastAsia="Times New Roman" w:cs="Times New Roman"/>
          <w:lang w:eastAsia="hu-HU"/>
        </w:rPr>
        <w:t xml:space="preserve"> 3280 E Ft-ot  és az „IKSZT” épület felújítására 1612 E Ft –ot fordítottunk. Az I. v</w:t>
      </w:r>
      <w:r w:rsidR="00F75445">
        <w:rPr>
          <w:rFonts w:eastAsia="Times New Roman" w:cs="Times New Roman"/>
          <w:lang w:eastAsia="hu-HU"/>
        </w:rPr>
        <w:t>ilágháborús emlékmű felújítása</w:t>
      </w:r>
      <w:r w:rsidR="00EB0342">
        <w:rPr>
          <w:rFonts w:eastAsia="Times New Roman" w:cs="Times New Roman"/>
          <w:lang w:eastAsia="hu-HU"/>
        </w:rPr>
        <w:t xml:space="preserve"> 300 E Ft pályázati támogatás </w:t>
      </w:r>
      <w:r w:rsidR="00F75445">
        <w:rPr>
          <w:rFonts w:eastAsia="Times New Roman" w:cs="Times New Roman"/>
          <w:lang w:eastAsia="hu-HU"/>
        </w:rPr>
        <w:t>és az önkormányzat és a lakossági hozzájárulásból valósult meg.</w:t>
      </w:r>
    </w:p>
    <w:p w:rsidR="00177834" w:rsidRDefault="00ED2C4C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Beruházások:</w:t>
      </w:r>
    </w:p>
    <w:p w:rsidR="00ED2C4C" w:rsidRDefault="00ED2C4C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Település központjában levő „Pálos rendház” árverésre került a tulajdonos jelentős adótartozásai miatt és így lehetőség nyílt a patinás épület megvásárlására. Az ingatlan vételára 7,5 M Ft volt. </w:t>
      </w:r>
      <w:r w:rsidR="0006093E">
        <w:rPr>
          <w:rFonts w:eastAsia="Times New Roman" w:cs="Times New Roman"/>
          <w:lang w:eastAsia="hu-HU"/>
        </w:rPr>
        <w:t>Megvásárlásra került</w:t>
      </w:r>
      <w:r w:rsidR="00F75445">
        <w:rPr>
          <w:rFonts w:eastAsia="Times New Roman" w:cs="Times New Roman"/>
          <w:lang w:eastAsia="hu-HU"/>
        </w:rPr>
        <w:t xml:space="preserve"> belterületi</w:t>
      </w:r>
      <w:r w:rsidR="005814BA">
        <w:rPr>
          <w:rFonts w:eastAsia="Times New Roman" w:cs="Times New Roman"/>
          <w:lang w:eastAsia="hu-HU"/>
        </w:rPr>
        <w:t xml:space="preserve"> föld</w:t>
      </w:r>
      <w:r w:rsidR="00F75445">
        <w:rPr>
          <w:rFonts w:eastAsia="Times New Roman" w:cs="Times New Roman"/>
          <w:lang w:eastAsia="hu-HU"/>
        </w:rPr>
        <w:t xml:space="preserve"> részlet (2448 m</w:t>
      </w:r>
      <w:r w:rsidR="00F75445">
        <w:rPr>
          <w:rFonts w:eastAsia="Times New Roman" w:cs="Times New Roman"/>
          <w:vertAlign w:val="superscript"/>
          <w:lang w:eastAsia="hu-HU"/>
        </w:rPr>
        <w:t xml:space="preserve">2 </w:t>
      </w:r>
      <w:r w:rsidR="00F75445">
        <w:rPr>
          <w:rFonts w:eastAsia="Times New Roman" w:cs="Times New Roman"/>
          <w:lang w:eastAsia="hu-HU"/>
        </w:rPr>
        <w:t>)</w:t>
      </w:r>
      <w:r w:rsidR="005814BA">
        <w:rPr>
          <w:rFonts w:eastAsia="Times New Roman" w:cs="Times New Roman"/>
          <w:lang w:eastAsia="hu-HU"/>
        </w:rPr>
        <w:t xml:space="preserve"> 1300 E Ft értékben.</w:t>
      </w:r>
    </w:p>
    <w:p w:rsidR="00ED2C4C" w:rsidRDefault="00ED2C4C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Város és községgazdálkodási feladatok ellátásának érdekében beszerzésre került egy padkakasza </w:t>
      </w:r>
      <w:r w:rsidR="00F75445">
        <w:rPr>
          <w:rFonts w:eastAsia="Times New Roman" w:cs="Times New Roman"/>
          <w:lang w:eastAsia="hu-HU"/>
        </w:rPr>
        <w:t>1778</w:t>
      </w:r>
      <w:r w:rsidR="00105B14">
        <w:rPr>
          <w:rFonts w:eastAsia="Times New Roman" w:cs="Times New Roman"/>
          <w:lang w:eastAsia="hu-HU"/>
        </w:rPr>
        <w:t xml:space="preserve"> E Ft értékben és egy gurulós állványzat 489 E Ft értékben.</w:t>
      </w:r>
    </w:p>
    <w:p w:rsidR="00ED2C4C" w:rsidRDefault="00ED2C4C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Az önkormányzati feladatok ellátásához szükséges a megbízható informatikai, számítástechnikai eszközök beszerzése. Folyamatosan cseréljük az elavult gépeket. Ez évben </w:t>
      </w:r>
      <w:r w:rsidR="00105B14">
        <w:rPr>
          <w:rFonts w:eastAsia="Times New Roman" w:cs="Times New Roman"/>
          <w:lang w:eastAsia="hu-HU"/>
        </w:rPr>
        <w:t>2db gép beszerzésére került sor 428 E Ft-ért.</w:t>
      </w:r>
    </w:p>
    <w:p w:rsidR="00ED2C4C" w:rsidRDefault="00ED2C4C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Az IKSZT kialakítására elnyert pályázat </w:t>
      </w:r>
      <w:r w:rsidR="00105B14">
        <w:rPr>
          <w:rFonts w:eastAsia="Times New Roman" w:cs="Times New Roman"/>
          <w:lang w:eastAsia="hu-HU"/>
        </w:rPr>
        <w:t>és az NKA részéről nyújtott támogatás nemcsak</w:t>
      </w:r>
      <w:r>
        <w:rPr>
          <w:rFonts w:eastAsia="Times New Roman" w:cs="Times New Roman"/>
          <w:lang w:eastAsia="hu-HU"/>
        </w:rPr>
        <w:t xml:space="preserve"> az épület felújítására, hanem a működtetéshez szükséges eszközök beszerzésére is biztosított fedezetet</w:t>
      </w:r>
      <w:r w:rsidR="0095249D">
        <w:rPr>
          <w:rFonts w:eastAsia="Times New Roman" w:cs="Times New Roman"/>
          <w:lang w:eastAsia="hu-HU"/>
        </w:rPr>
        <w:t xml:space="preserve">, amelyet. </w:t>
      </w:r>
      <w:r w:rsidR="00105B14">
        <w:rPr>
          <w:rFonts w:eastAsia="Times New Roman" w:cs="Times New Roman"/>
          <w:lang w:eastAsia="hu-HU"/>
        </w:rPr>
        <w:t xml:space="preserve">5785 </w:t>
      </w:r>
      <w:r w:rsidR="0095249D">
        <w:rPr>
          <w:rFonts w:eastAsia="Times New Roman" w:cs="Times New Roman"/>
          <w:lang w:eastAsia="hu-HU"/>
        </w:rPr>
        <w:t>E Ft kiadással valósítottunk meg.</w:t>
      </w:r>
      <w:r w:rsidR="00105B14">
        <w:rPr>
          <w:rFonts w:eastAsia="Times New Roman" w:cs="Times New Roman"/>
          <w:lang w:eastAsia="hu-HU"/>
        </w:rPr>
        <w:t xml:space="preserve"> A számítástechnikai eszközök mellett, szórakoztató elektronikai eszközök és berendezési tárgyak is aktiválásra kerültek. A kiadások pályázati támogatással nem fedezett kiadásokat saját forrásaink terhére teljesítettük.</w:t>
      </w:r>
    </w:p>
    <w:p w:rsidR="0095249D" w:rsidRDefault="0095249D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</w:p>
    <w:p w:rsidR="0095249D" w:rsidRDefault="0095249D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IV.)</w:t>
      </w:r>
    </w:p>
    <w:p w:rsidR="0095249D" w:rsidRDefault="0095249D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A pénzmaradványok változásának tartalma és oka</w:t>
      </w:r>
    </w:p>
    <w:p w:rsidR="0095249D" w:rsidRDefault="0095249D" w:rsidP="0006093E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Az önkormányzat vállalkozási tevékenységet nem folytat, tehát vállalkozási pénzmaradvány összegével nem számolhatunk.</w:t>
      </w:r>
    </w:p>
    <w:p w:rsidR="0006093E" w:rsidRPr="0006093E" w:rsidRDefault="0095249D" w:rsidP="0006093E">
      <w:pPr>
        <w:jc w:val="both"/>
        <w:rPr>
          <w:rFonts w:eastAsia="Times New Roman" w:cs="Times New Roman"/>
          <w:sz w:val="24"/>
          <w:szCs w:val="24"/>
          <w:lang w:eastAsia="hu-HU"/>
        </w:rPr>
      </w:pPr>
      <w:r>
        <w:rPr>
          <w:rFonts w:eastAsia="Times New Roman" w:cs="Times New Roman"/>
          <w:lang w:eastAsia="hu-HU"/>
        </w:rPr>
        <w:lastRenderedPageBreak/>
        <w:t xml:space="preserve">A 2012. évet </w:t>
      </w:r>
      <w:r w:rsidR="0006093E">
        <w:rPr>
          <w:rFonts w:eastAsia="Times New Roman" w:cs="Times New Roman"/>
          <w:lang w:eastAsia="hu-HU"/>
        </w:rPr>
        <w:t xml:space="preserve">15455 </w:t>
      </w:r>
      <w:r>
        <w:rPr>
          <w:rFonts w:eastAsia="Times New Roman" w:cs="Times New Roman"/>
          <w:lang w:eastAsia="hu-HU"/>
        </w:rPr>
        <w:t xml:space="preserve">E Ft pénzmaradvánnyal zártuk, míg a 2013. év maradványa </w:t>
      </w:r>
      <w:r w:rsidR="0006093E">
        <w:rPr>
          <w:rFonts w:eastAsia="Times New Roman" w:cs="Times New Roman"/>
          <w:lang w:eastAsia="hu-HU"/>
        </w:rPr>
        <w:t>32944</w:t>
      </w:r>
      <w:r>
        <w:rPr>
          <w:rFonts w:eastAsia="Times New Roman" w:cs="Times New Roman"/>
          <w:lang w:eastAsia="hu-HU"/>
        </w:rPr>
        <w:t xml:space="preserve"> E Ft. A </w:t>
      </w:r>
      <w:r w:rsidR="0006093E">
        <w:rPr>
          <w:rFonts w:eastAsia="Times New Roman" w:cs="Times New Roman"/>
          <w:lang w:eastAsia="hu-HU"/>
        </w:rPr>
        <w:t xml:space="preserve">pénzmaradvány a </w:t>
      </w:r>
      <w:r w:rsidR="0006093E" w:rsidRPr="0006093E">
        <w:rPr>
          <w:rFonts w:eastAsia="Times New Roman" w:cs="Times New Roman"/>
          <w:sz w:val="24"/>
          <w:szCs w:val="24"/>
          <w:lang w:eastAsia="hu-HU"/>
        </w:rPr>
        <w:t>költségvetési szerv alaptevékenységének teljesítésével és hasznosításával összefüggő bevételek és ki</w:t>
      </w:r>
      <w:r w:rsidR="0006093E">
        <w:rPr>
          <w:rFonts w:eastAsia="Times New Roman" w:cs="Times New Roman"/>
          <w:sz w:val="24"/>
          <w:szCs w:val="24"/>
          <w:lang w:eastAsia="hu-HU"/>
        </w:rPr>
        <w:t>adások különbözeteként képződik. A pénzmaradvány növekedés indoka, hogy a 2012. évben pályázati támogatásból megvalósult projektek bevételei - az utófinanszírozás miatt - a 2013. év bevételeit növelték, illetve maximálisan kihasználtuk a pályázati rendsz</w:t>
      </w:r>
      <w:r w:rsidR="003D2DED">
        <w:rPr>
          <w:rFonts w:eastAsia="Times New Roman" w:cs="Times New Roman"/>
          <w:sz w:val="24"/>
          <w:szCs w:val="24"/>
          <w:lang w:eastAsia="hu-HU"/>
        </w:rPr>
        <w:t>er által nyújtott lehetőségeket és emiatt kiadási megtakarításunk keletkezett.</w:t>
      </w:r>
    </w:p>
    <w:p w:rsidR="0095249D" w:rsidRDefault="0095249D" w:rsidP="0006093E">
      <w:pPr>
        <w:shd w:val="clear" w:color="auto" w:fill="FFFFFF"/>
        <w:spacing w:after="0" w:line="240" w:lineRule="auto"/>
        <w:jc w:val="both"/>
        <w:rPr>
          <w:rFonts w:eastAsia="Times New Roman" w:cs="Times New Roman"/>
          <w:lang w:eastAsia="hu-HU"/>
        </w:rPr>
      </w:pPr>
    </w:p>
    <w:p w:rsidR="0095249D" w:rsidRDefault="0095249D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V.) </w:t>
      </w:r>
    </w:p>
    <w:p w:rsidR="0095249D" w:rsidRDefault="0095249D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Értékpapír- és hitelműveletek alakulása, hitel-állomány változásának tartalma, okai ezzel összefüggésben a kötvényállomány alakulása</w:t>
      </w:r>
    </w:p>
    <w:p w:rsidR="0006093E" w:rsidRDefault="0095249D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2013. évben hitelfelvételre nem volt szükség. </w:t>
      </w:r>
    </w:p>
    <w:p w:rsidR="00F36964" w:rsidRDefault="0095249D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A 2012. évben az IKSZT pályázat megvalósítása érdekében felvett támogatás megelőlegező </w:t>
      </w:r>
      <w:r w:rsidR="00F36964">
        <w:rPr>
          <w:rFonts w:eastAsia="Times New Roman" w:cs="Times New Roman"/>
          <w:lang w:eastAsia="hu-HU"/>
        </w:rPr>
        <w:t>hitel visszafizetése határidőre megtörtént a kiutalt támogatás terhére 17919 E Ft értékben.</w:t>
      </w:r>
    </w:p>
    <w:p w:rsidR="00A42677" w:rsidRDefault="00A42677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Költségvetési bankszámlák egyenlege: </w:t>
      </w:r>
      <w:r w:rsidR="00AA22F5">
        <w:rPr>
          <w:rFonts w:eastAsia="Times New Roman" w:cs="Times New Roman"/>
          <w:lang w:eastAsia="hu-HU"/>
        </w:rPr>
        <w:t>32412 E Ft</w:t>
      </w:r>
      <w:r w:rsidR="003D2DED">
        <w:rPr>
          <w:rFonts w:eastAsia="Times New Roman" w:cs="Times New Roman"/>
          <w:lang w:eastAsia="hu-HU"/>
        </w:rPr>
        <w:t xml:space="preserve">. </w:t>
      </w:r>
      <w:r w:rsidR="00AA22F5">
        <w:rPr>
          <w:rFonts w:eastAsia="Times New Roman" w:cs="Times New Roman"/>
          <w:lang w:eastAsia="hu-HU"/>
        </w:rPr>
        <w:t xml:space="preserve"> </w:t>
      </w:r>
    </w:p>
    <w:p w:rsidR="0095249D" w:rsidRDefault="0095249D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Az önkormányzat működése során likviditási problémák nem voltak, gazdálkodása végig kiegyensúlyozott volt.</w:t>
      </w:r>
    </w:p>
    <w:p w:rsidR="00F36964" w:rsidRDefault="00F36964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Önkormányzatunk kötvényállománnyal nem rendelkezik, kötvény kibocsátására nem került sor.</w:t>
      </w:r>
    </w:p>
    <w:p w:rsidR="00F36964" w:rsidRDefault="00F36964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Hitelállomány konszolidálása nem történt, évvégén hitelállománnyal nem rendelkezünk.</w:t>
      </w:r>
    </w:p>
    <w:p w:rsidR="00F36964" w:rsidRDefault="00F36964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</w:p>
    <w:p w:rsidR="00F36964" w:rsidRDefault="00F36964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VI.)</w:t>
      </w:r>
    </w:p>
    <w:p w:rsidR="00F36964" w:rsidRDefault="00F36964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A vagyon alakulása</w:t>
      </w:r>
    </w:p>
    <w:p w:rsidR="00F36964" w:rsidRDefault="00F36964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</w:p>
    <w:p w:rsidR="0095249D" w:rsidRDefault="00F36964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Az önkormányzat vagyona az alábbi eszköz csoportoknál növekedett:</w:t>
      </w:r>
    </w:p>
    <w:p w:rsidR="00F36964" w:rsidRDefault="00F36964" w:rsidP="005814BA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Vagyon értékű jogok</w:t>
      </w:r>
    </w:p>
    <w:p w:rsidR="00F36964" w:rsidRDefault="00F36964" w:rsidP="005814BA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Ingatlanok és a kapcsolódó vagyoni értékű jogok</w:t>
      </w:r>
    </w:p>
    <w:p w:rsidR="00F36964" w:rsidRDefault="00F36964" w:rsidP="005814BA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Gépek, berendezések és felszerelések.</w:t>
      </w:r>
    </w:p>
    <w:p w:rsidR="00F36964" w:rsidRDefault="00F36964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A vagyon növekedés oka az év folyamán elvégzett felújítások és beruházások megvalósulása.</w:t>
      </w:r>
    </w:p>
    <w:p w:rsidR="00A42677" w:rsidRDefault="00A42677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Az önkormányzat a 2013. évben ingatlanokat nem értékesített.</w:t>
      </w:r>
    </w:p>
    <w:p w:rsidR="0095249D" w:rsidRDefault="005814BA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Tulajdonunkat képező tárgyi eszközök állapota elhasználódott, a</w:t>
      </w:r>
      <w:r w:rsidR="00A42677">
        <w:rPr>
          <w:rFonts w:eastAsia="Times New Roman" w:cs="Times New Roman"/>
          <w:lang w:eastAsia="hu-HU"/>
        </w:rPr>
        <w:t>nnak ellenére, hogy figyelemmel kísérjük a tárgyi eszközök állapotát és a szükséges karbantartásokat elvégezzük</w:t>
      </w:r>
      <w:r>
        <w:rPr>
          <w:rFonts w:eastAsia="Times New Roman" w:cs="Times New Roman"/>
          <w:lang w:eastAsia="hu-HU"/>
        </w:rPr>
        <w:t>.</w:t>
      </w:r>
      <w:r w:rsidR="00A42677">
        <w:rPr>
          <w:rFonts w:eastAsia="Times New Roman" w:cs="Times New Roman"/>
          <w:lang w:eastAsia="hu-HU"/>
        </w:rPr>
        <w:t xml:space="preserve"> </w:t>
      </w:r>
    </w:p>
    <w:p w:rsidR="005814BA" w:rsidRDefault="005814BA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</w:p>
    <w:p w:rsidR="00F44C19" w:rsidRDefault="00F44C19" w:rsidP="005814BA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</w:p>
    <w:p w:rsidR="00F44C19" w:rsidRDefault="00F44C19" w:rsidP="005814BA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</w:p>
    <w:p w:rsidR="00F44C19" w:rsidRDefault="00F44C19" w:rsidP="005814BA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</w:p>
    <w:p w:rsidR="00F44C19" w:rsidRDefault="00F44C19" w:rsidP="005814BA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</w:p>
    <w:p w:rsidR="00F44C19" w:rsidRDefault="00F44C19" w:rsidP="005814BA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</w:p>
    <w:p w:rsidR="005814BA" w:rsidRPr="005814BA" w:rsidRDefault="005814BA" w:rsidP="005814BA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  <w:r w:rsidRPr="005814BA">
        <w:rPr>
          <w:rFonts w:cs="Times New Roman"/>
          <w:sz w:val="24"/>
          <w:szCs w:val="24"/>
        </w:rPr>
        <w:lastRenderedPageBreak/>
        <w:t xml:space="preserve">Összességében megállapítható, hogy a megváltozott gazdálkodási feltételek ellenére a feladatellátás folyamatos és gördülékeny volt, működési zavarok, likviditási problémák a gazdálkodás folyamán nem merültek fel, a szakmai </w:t>
      </w:r>
      <w:r w:rsidR="003D2DED">
        <w:rPr>
          <w:rFonts w:cs="Times New Roman"/>
          <w:sz w:val="24"/>
          <w:szCs w:val="24"/>
        </w:rPr>
        <w:t xml:space="preserve">munka elvégzése zavartalan volt, bár a központi költségvetésből nyújtott támogatások nem fedezik a </w:t>
      </w:r>
      <w:r w:rsidR="00F44C19">
        <w:rPr>
          <w:rFonts w:cs="Times New Roman"/>
          <w:sz w:val="24"/>
          <w:szCs w:val="24"/>
        </w:rPr>
        <w:t xml:space="preserve">kötelező </w:t>
      </w:r>
      <w:r w:rsidR="003D2DED">
        <w:rPr>
          <w:rFonts w:cs="Times New Roman"/>
          <w:sz w:val="24"/>
          <w:szCs w:val="24"/>
        </w:rPr>
        <w:t>feladatellátás kiadásait 100 %-ban.</w:t>
      </w:r>
    </w:p>
    <w:p w:rsidR="005814BA" w:rsidRPr="005814BA" w:rsidRDefault="005814BA" w:rsidP="005814BA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  <w:r w:rsidRPr="005814BA">
        <w:rPr>
          <w:rFonts w:cs="Times New Roman"/>
          <w:sz w:val="24"/>
          <w:szCs w:val="24"/>
        </w:rPr>
        <w:t>Az önkormányzat ebben a forrásszűkös, minden eddiginél kiszámíthatatlanabb és szigorúbb gazdálkodási feltételek, költségvetési keretek ellenére megőrizte biztos fizető pozícióját.</w:t>
      </w:r>
    </w:p>
    <w:p w:rsidR="005814BA" w:rsidRDefault="005814BA" w:rsidP="005814BA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  <w:r w:rsidRPr="005814BA">
        <w:rPr>
          <w:rFonts w:cs="Times New Roman"/>
          <w:sz w:val="24"/>
          <w:szCs w:val="24"/>
        </w:rPr>
        <w:t>A vállalt kötelezettségek teljesítése és a rendelkezésre álló források közötti egyensúly biztosítása megtörtént.</w:t>
      </w:r>
    </w:p>
    <w:p w:rsidR="005814BA" w:rsidRDefault="005814BA" w:rsidP="005814BA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</w:p>
    <w:p w:rsidR="005814BA" w:rsidRDefault="005814BA" w:rsidP="005814BA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</w:p>
    <w:p w:rsidR="005814BA" w:rsidRDefault="005814BA" w:rsidP="005814BA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</w:p>
    <w:p w:rsidR="005814BA" w:rsidRDefault="005814BA" w:rsidP="005814BA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Lébény, 2014. március 4.</w:t>
      </w:r>
    </w:p>
    <w:p w:rsidR="005814BA" w:rsidRDefault="005814BA" w:rsidP="005814BA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</w:p>
    <w:p w:rsidR="003D2DED" w:rsidRDefault="003D2DED" w:rsidP="005814BA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</w:p>
    <w:p w:rsidR="003D2DED" w:rsidRDefault="003D2DED" w:rsidP="005814BA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</w:p>
    <w:p w:rsidR="003D2DED" w:rsidRDefault="003D2DED" w:rsidP="005814BA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</w:p>
    <w:p w:rsidR="005814BA" w:rsidRDefault="005814BA" w:rsidP="005814BA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</w:p>
    <w:p w:rsidR="005814BA" w:rsidRDefault="005814BA" w:rsidP="005814BA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</w:p>
    <w:p w:rsidR="005814BA" w:rsidRDefault="005814BA" w:rsidP="005814BA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  <w:t>Kovács Gábor</w:t>
      </w:r>
      <w:r w:rsidR="007B790B">
        <w:rPr>
          <w:rFonts w:cs="Times New Roman"/>
          <w:sz w:val="24"/>
          <w:szCs w:val="24"/>
        </w:rPr>
        <w:t xml:space="preserve"> sk.</w:t>
      </w:r>
    </w:p>
    <w:p w:rsidR="005814BA" w:rsidRDefault="005814BA" w:rsidP="005814BA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  <w:t>polgármester</w:t>
      </w:r>
    </w:p>
    <w:p w:rsidR="005814BA" w:rsidRDefault="005814BA" w:rsidP="005814BA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</w:p>
    <w:p w:rsidR="003D2DED" w:rsidRDefault="003D2DED" w:rsidP="005814BA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</w:p>
    <w:p w:rsidR="003D2DED" w:rsidRDefault="003D2DED" w:rsidP="005814BA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</w:p>
    <w:p w:rsidR="005814BA" w:rsidRDefault="005814BA" w:rsidP="005814BA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</w:p>
    <w:p w:rsidR="005814BA" w:rsidRDefault="005814BA" w:rsidP="005814BA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</w:p>
    <w:p w:rsidR="005814BA" w:rsidRDefault="005814BA" w:rsidP="005814BA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  <w:t>Dr Tóth Tünde</w:t>
      </w:r>
      <w:r w:rsidR="007B790B">
        <w:rPr>
          <w:rFonts w:cs="Times New Roman"/>
          <w:sz w:val="24"/>
          <w:szCs w:val="24"/>
        </w:rPr>
        <w:t xml:space="preserve"> sk.</w:t>
      </w:r>
    </w:p>
    <w:p w:rsidR="005814BA" w:rsidRPr="005814BA" w:rsidRDefault="005814BA" w:rsidP="005814BA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  <w:t>jegyző</w:t>
      </w:r>
    </w:p>
    <w:p w:rsidR="005814BA" w:rsidRDefault="005814BA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</w:p>
    <w:p w:rsidR="00ED2C4C" w:rsidRPr="00177834" w:rsidRDefault="00ED2C4C" w:rsidP="005814BA">
      <w:pPr>
        <w:spacing w:after="0" w:line="360" w:lineRule="auto"/>
        <w:jc w:val="both"/>
        <w:rPr>
          <w:rFonts w:eastAsia="Times New Roman" w:cs="Times New Roman"/>
          <w:lang w:eastAsia="hu-HU"/>
        </w:rPr>
      </w:pPr>
    </w:p>
    <w:sectPr w:rsidR="00ED2C4C" w:rsidRPr="001778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4720D"/>
    <w:multiLevelType w:val="hybridMultilevel"/>
    <w:tmpl w:val="44DAAD9E"/>
    <w:lvl w:ilvl="0" w:tplc="599C11E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1953C45"/>
    <w:multiLevelType w:val="hybridMultilevel"/>
    <w:tmpl w:val="7E505528"/>
    <w:lvl w:ilvl="0" w:tplc="599C11E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DD063E4"/>
    <w:multiLevelType w:val="hybridMultilevel"/>
    <w:tmpl w:val="6DB8C16E"/>
    <w:lvl w:ilvl="0" w:tplc="040E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E89"/>
    <w:rsid w:val="00057B17"/>
    <w:rsid w:val="0006093E"/>
    <w:rsid w:val="000A59EF"/>
    <w:rsid w:val="000A6C32"/>
    <w:rsid w:val="000E5599"/>
    <w:rsid w:val="00105B14"/>
    <w:rsid w:val="00137CF2"/>
    <w:rsid w:val="00177834"/>
    <w:rsid w:val="0024426E"/>
    <w:rsid w:val="00264B57"/>
    <w:rsid w:val="00266E89"/>
    <w:rsid w:val="0028378B"/>
    <w:rsid w:val="003C5007"/>
    <w:rsid w:val="003D2DED"/>
    <w:rsid w:val="00403969"/>
    <w:rsid w:val="004466BD"/>
    <w:rsid w:val="00520C1A"/>
    <w:rsid w:val="005814BA"/>
    <w:rsid w:val="0069452F"/>
    <w:rsid w:val="006D51C5"/>
    <w:rsid w:val="007B790B"/>
    <w:rsid w:val="009278D1"/>
    <w:rsid w:val="0095249D"/>
    <w:rsid w:val="00955481"/>
    <w:rsid w:val="00A01FA9"/>
    <w:rsid w:val="00A42677"/>
    <w:rsid w:val="00AA22F5"/>
    <w:rsid w:val="00AB4638"/>
    <w:rsid w:val="00AD226B"/>
    <w:rsid w:val="00B12513"/>
    <w:rsid w:val="00B1775E"/>
    <w:rsid w:val="00B23515"/>
    <w:rsid w:val="00B764F6"/>
    <w:rsid w:val="00BF0D1A"/>
    <w:rsid w:val="00D540AB"/>
    <w:rsid w:val="00EB0342"/>
    <w:rsid w:val="00ED2C4C"/>
    <w:rsid w:val="00F36964"/>
    <w:rsid w:val="00F44C19"/>
    <w:rsid w:val="00F75445"/>
    <w:rsid w:val="00FE4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77834"/>
    <w:pPr>
      <w:ind w:left="720"/>
      <w:contextualSpacing/>
    </w:pPr>
  </w:style>
  <w:style w:type="table" w:styleId="Rcsostblzat">
    <w:name w:val="Table Grid"/>
    <w:basedOn w:val="Normltblzat"/>
    <w:uiPriority w:val="59"/>
    <w:rsid w:val="00D540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77834"/>
    <w:pPr>
      <w:ind w:left="720"/>
      <w:contextualSpacing/>
    </w:pPr>
  </w:style>
  <w:style w:type="table" w:styleId="Rcsostblzat">
    <w:name w:val="Table Grid"/>
    <w:basedOn w:val="Normltblzat"/>
    <w:uiPriority w:val="59"/>
    <w:rsid w:val="00D540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178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1734</Words>
  <Characters>11965</Characters>
  <Application>Microsoft Office Word</Application>
  <DocSecurity>0</DocSecurity>
  <Lines>99</Lines>
  <Paragraphs>27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jegyzo</cp:lastModifiedBy>
  <cp:revision>2</cp:revision>
  <dcterms:created xsi:type="dcterms:W3CDTF">2014-05-08T12:07:00Z</dcterms:created>
  <dcterms:modified xsi:type="dcterms:W3CDTF">2014-05-08T12:07:00Z</dcterms:modified>
</cp:coreProperties>
</file>