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4CA" w:rsidRPr="002C04CA" w:rsidRDefault="002C04CA" w:rsidP="002C04CA">
      <w:pPr>
        <w:autoSpaceDE w:val="0"/>
        <w:autoSpaceDN w:val="0"/>
        <w:spacing w:after="0" w:line="240" w:lineRule="auto"/>
        <w:jc w:val="center"/>
        <w:rPr>
          <w:rFonts w:ascii="Times New Roman" w:eastAsia="Calibri" w:hAnsi="Times New Roman" w:cs="Times New Roman"/>
          <w:i/>
          <w:iCs/>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i/>
          <w:iCs/>
          <w:color w:val="000000"/>
          <w:sz w:val="24"/>
          <w:szCs w:val="24"/>
          <w:lang w:eastAsia="hu-HU"/>
        </w:rPr>
      </w:pPr>
    </w:p>
    <w:p w:rsidR="002C04CA" w:rsidRPr="002C04CA" w:rsidRDefault="002C04CA" w:rsidP="002C04CA">
      <w:pPr>
        <w:autoSpaceDE w:val="0"/>
        <w:autoSpaceDN w:val="0"/>
        <w:spacing w:after="0" w:line="240" w:lineRule="auto"/>
        <w:jc w:val="right"/>
        <w:rPr>
          <w:rFonts w:ascii="Times New Roman" w:eastAsia="Calibri" w:hAnsi="Times New Roman" w:cs="Times New Roman"/>
          <w:i/>
          <w:iCs/>
          <w:color w:val="000000"/>
          <w:sz w:val="24"/>
          <w:szCs w:val="24"/>
          <w:lang w:eastAsia="hu-HU"/>
        </w:rPr>
      </w:pPr>
      <w:r w:rsidRPr="002C04CA">
        <w:rPr>
          <w:rFonts w:ascii="Times New Roman" w:eastAsia="Calibri" w:hAnsi="Times New Roman" w:cs="Times New Roman"/>
          <w:i/>
          <w:iCs/>
          <w:color w:val="000000"/>
          <w:sz w:val="24"/>
          <w:szCs w:val="24"/>
          <w:lang w:eastAsia="hu-HU"/>
        </w:rPr>
        <w:t>. sz. napirend</w:t>
      </w:r>
    </w:p>
    <w:p w:rsidR="002C04CA" w:rsidRPr="002C04CA" w:rsidRDefault="002C04CA" w:rsidP="002C04CA">
      <w:pPr>
        <w:autoSpaceDE w:val="0"/>
        <w:autoSpaceDN w:val="0"/>
        <w:spacing w:after="0" w:line="240" w:lineRule="auto"/>
        <w:jc w:val="center"/>
        <w:rPr>
          <w:rFonts w:ascii="Times New Roman" w:eastAsia="Calibri" w:hAnsi="Times New Roman" w:cs="Times New Roman"/>
          <w:i/>
          <w:iCs/>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i/>
          <w:iCs/>
          <w:color w:val="000000"/>
          <w:sz w:val="24"/>
          <w:szCs w:val="24"/>
          <w:lang w:eastAsia="hu-HU"/>
        </w:rPr>
      </w:pPr>
    </w:p>
    <w:p w:rsidR="002C04CA" w:rsidRPr="002C04CA" w:rsidRDefault="002C04CA" w:rsidP="002C04CA">
      <w:pPr>
        <w:autoSpaceDE w:val="0"/>
        <w:autoSpaceDN w:val="0"/>
        <w:spacing w:after="0" w:line="240" w:lineRule="auto"/>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b/>
          <w:color w:val="000000"/>
          <w:sz w:val="28"/>
          <w:szCs w:val="28"/>
          <w:lang w:eastAsia="hu-HU"/>
        </w:rPr>
      </w:pPr>
      <w:r w:rsidRPr="002C04CA">
        <w:rPr>
          <w:rFonts w:ascii="Times New Roman" w:eastAsia="Calibri" w:hAnsi="Times New Roman" w:cs="Times New Roman"/>
          <w:b/>
          <w:color w:val="000000"/>
          <w:sz w:val="28"/>
          <w:szCs w:val="28"/>
          <w:lang w:eastAsia="hu-HU"/>
        </w:rPr>
        <w:t>ELŐTERJESZTÉS</w:t>
      </w: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8"/>
          <w:szCs w:val="28"/>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b/>
          <w:color w:val="000000"/>
          <w:sz w:val="24"/>
          <w:szCs w:val="24"/>
          <w:lang w:eastAsia="hu-HU"/>
        </w:rPr>
      </w:pPr>
      <w:proofErr w:type="gramStart"/>
      <w:r w:rsidRPr="002C04CA">
        <w:rPr>
          <w:rFonts w:ascii="Times New Roman" w:eastAsia="Calibri" w:hAnsi="Times New Roman" w:cs="Times New Roman"/>
          <w:b/>
          <w:color w:val="000000"/>
          <w:sz w:val="24"/>
          <w:szCs w:val="24"/>
          <w:lang w:eastAsia="hu-HU"/>
        </w:rPr>
        <w:t>a</w:t>
      </w:r>
      <w:proofErr w:type="gramEnd"/>
      <w:r w:rsidRPr="002C04CA">
        <w:rPr>
          <w:rFonts w:ascii="Times New Roman" w:eastAsia="Calibri" w:hAnsi="Times New Roman" w:cs="Times New Roman"/>
          <w:b/>
          <w:color w:val="000000"/>
          <w:sz w:val="24"/>
          <w:szCs w:val="24"/>
          <w:lang w:eastAsia="hu-HU"/>
        </w:rPr>
        <w:t xml:space="preserve"> </w:t>
      </w:r>
      <w:r w:rsidR="000111F7">
        <w:rPr>
          <w:rFonts w:ascii="Times New Roman" w:eastAsia="Calibri" w:hAnsi="Times New Roman" w:cs="Times New Roman"/>
          <w:b/>
          <w:color w:val="000000"/>
          <w:sz w:val="24"/>
          <w:szCs w:val="24"/>
          <w:lang w:eastAsia="hu-HU"/>
        </w:rPr>
        <w:t>Képviselő-testület 2017. -…………….</w:t>
      </w:r>
      <w:r w:rsidRPr="002C04CA">
        <w:rPr>
          <w:rFonts w:ascii="Times New Roman" w:eastAsia="Calibri" w:hAnsi="Times New Roman" w:cs="Times New Roman"/>
          <w:b/>
          <w:color w:val="000000"/>
          <w:sz w:val="24"/>
          <w:szCs w:val="24"/>
          <w:lang w:eastAsia="hu-HU"/>
        </w:rPr>
        <w:t>i ülésére</w:t>
      </w: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center"/>
        <w:rPr>
          <w:rFonts w:ascii="Times New Roman" w:eastAsia="Calibri" w:hAnsi="Times New Roman" w:cs="Times New Roman"/>
          <w:color w:val="000000"/>
          <w:sz w:val="24"/>
          <w:szCs w:val="24"/>
          <w:lang w:eastAsia="hu-HU"/>
        </w:rPr>
      </w:pPr>
    </w:p>
    <w:p w:rsidR="002C04CA" w:rsidRPr="002C04CA" w:rsidRDefault="002C04CA" w:rsidP="002C04CA">
      <w:pPr>
        <w:spacing w:after="0" w:line="240" w:lineRule="auto"/>
        <w:ind w:left="2124" w:hanging="2124"/>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b/>
          <w:bCs/>
          <w:sz w:val="20"/>
          <w:szCs w:val="20"/>
          <w:u w:val="single"/>
          <w:lang w:eastAsia="hu-HU"/>
        </w:rPr>
        <w:t>Tárgy:</w:t>
      </w:r>
      <w:r w:rsidRPr="002C04CA">
        <w:rPr>
          <w:rFonts w:ascii="Times New Roman" w:eastAsia="Times New Roman" w:hAnsi="Times New Roman" w:cs="Times New Roman"/>
          <w:b/>
          <w:bCs/>
          <w:sz w:val="20"/>
          <w:szCs w:val="20"/>
          <w:lang w:eastAsia="hu-HU"/>
        </w:rPr>
        <w:t xml:space="preserve"> </w:t>
      </w:r>
      <w:r w:rsidRPr="002C04CA">
        <w:rPr>
          <w:rFonts w:ascii="Times New Roman" w:eastAsia="Times New Roman" w:hAnsi="Times New Roman" w:cs="Times New Roman"/>
          <w:b/>
          <w:bCs/>
          <w:sz w:val="20"/>
          <w:szCs w:val="20"/>
          <w:lang w:eastAsia="hu-HU"/>
        </w:rPr>
        <w:tab/>
      </w:r>
      <w:r w:rsidRPr="002C04CA">
        <w:rPr>
          <w:rFonts w:ascii="Times New Roman" w:eastAsia="Times New Roman" w:hAnsi="Times New Roman" w:cs="Times New Roman"/>
          <w:sz w:val="24"/>
          <w:szCs w:val="24"/>
          <w:lang w:eastAsia="hu-HU"/>
        </w:rPr>
        <w:t xml:space="preserve">Beszámoló a </w:t>
      </w:r>
      <w:r w:rsidRPr="002C04CA">
        <w:rPr>
          <w:rFonts w:ascii="Times New Roman" w:eastAsia="Calibri" w:hAnsi="Times New Roman" w:cs="Times New Roman"/>
          <w:sz w:val="24"/>
          <w:szCs w:val="24"/>
        </w:rPr>
        <w:t xml:space="preserve">Család– és Gyermekjóléti Központ </w:t>
      </w:r>
      <w:r w:rsidRPr="002C04CA">
        <w:rPr>
          <w:rFonts w:ascii="Times New Roman" w:eastAsia="Times New Roman" w:hAnsi="Times New Roman" w:cs="Times New Roman"/>
          <w:sz w:val="24"/>
          <w:szCs w:val="24"/>
          <w:lang w:eastAsia="hu-HU"/>
        </w:rPr>
        <w:t>2016. évben végzett tevékenységéről</w:t>
      </w:r>
    </w:p>
    <w:p w:rsidR="002C04CA" w:rsidRPr="002C04CA" w:rsidRDefault="002C04CA" w:rsidP="002C04CA">
      <w:pPr>
        <w:spacing w:after="120" w:line="240" w:lineRule="auto"/>
        <w:ind w:left="2124" w:hanging="2124"/>
        <w:rPr>
          <w:rFonts w:ascii="Times New Roman" w:eastAsia="Times New Roman" w:hAnsi="Times New Roman" w:cs="Times New Roman"/>
          <w:sz w:val="20"/>
          <w:szCs w:val="20"/>
          <w:lang w:eastAsia="hu-HU"/>
        </w:rPr>
      </w:pPr>
    </w:p>
    <w:p w:rsidR="002C04CA" w:rsidRPr="002C04CA" w:rsidRDefault="002C04CA" w:rsidP="002C04CA">
      <w:pPr>
        <w:autoSpaceDE w:val="0"/>
        <w:autoSpaceDN w:val="0"/>
        <w:spacing w:after="0" w:line="240" w:lineRule="auto"/>
        <w:ind w:left="2130" w:hanging="2130"/>
        <w:jc w:val="both"/>
        <w:rPr>
          <w:rFonts w:ascii="Times New Roman" w:eastAsia="Calibri" w:hAnsi="Times New Roman" w:cs="Times New Roman"/>
          <w:color w:val="000000"/>
          <w:sz w:val="24"/>
          <w:szCs w:val="24"/>
          <w:lang w:eastAsia="hu-HU"/>
        </w:rPr>
      </w:pPr>
      <w:r w:rsidRPr="002C04CA">
        <w:rPr>
          <w:rFonts w:ascii="Times New Roman" w:eastAsia="Calibri" w:hAnsi="Times New Roman" w:cs="Times New Roman"/>
          <w:b/>
          <w:color w:val="000000"/>
          <w:sz w:val="24"/>
          <w:szCs w:val="24"/>
          <w:u w:val="single"/>
          <w:lang w:eastAsia="hu-HU"/>
        </w:rPr>
        <w:t>Előterjesztő:</w:t>
      </w:r>
      <w:r w:rsidRPr="002C04CA">
        <w:rPr>
          <w:rFonts w:ascii="Times New Roman" w:eastAsia="Calibri" w:hAnsi="Times New Roman" w:cs="Times New Roman"/>
          <w:color w:val="000000"/>
          <w:sz w:val="24"/>
          <w:szCs w:val="24"/>
          <w:lang w:eastAsia="hu-HU"/>
        </w:rPr>
        <w:tab/>
      </w:r>
      <w:r w:rsidR="000111F7">
        <w:rPr>
          <w:rFonts w:ascii="Times New Roman" w:eastAsia="Calibri" w:hAnsi="Times New Roman" w:cs="Times New Roman"/>
          <w:color w:val="000000"/>
          <w:sz w:val="24"/>
          <w:szCs w:val="24"/>
          <w:lang w:eastAsia="hu-HU"/>
        </w:rPr>
        <w:t>polgármester</w:t>
      </w:r>
    </w:p>
    <w:p w:rsidR="002C04CA" w:rsidRPr="002C04CA" w:rsidRDefault="002C04CA" w:rsidP="002C04CA">
      <w:pPr>
        <w:autoSpaceDE w:val="0"/>
        <w:autoSpaceDN w:val="0"/>
        <w:spacing w:after="0" w:line="240" w:lineRule="auto"/>
        <w:ind w:left="280"/>
        <w:jc w:val="both"/>
        <w:rPr>
          <w:rFonts w:ascii="Times New Roman" w:eastAsia="Calibri" w:hAnsi="Times New Roman" w:cs="Times New Roman"/>
          <w:color w:val="000000"/>
          <w:sz w:val="24"/>
          <w:szCs w:val="24"/>
          <w:lang w:eastAsia="hu-HU"/>
        </w:rPr>
      </w:pPr>
    </w:p>
    <w:p w:rsidR="002C04CA" w:rsidRPr="002C04CA" w:rsidRDefault="002C04CA" w:rsidP="002C04CA">
      <w:pPr>
        <w:autoSpaceDE w:val="0"/>
        <w:autoSpaceDN w:val="0"/>
        <w:spacing w:after="0" w:line="240" w:lineRule="auto"/>
        <w:jc w:val="both"/>
        <w:rPr>
          <w:rFonts w:ascii="Times New Roman" w:eastAsia="Calibri" w:hAnsi="Times New Roman" w:cs="Times New Roman"/>
          <w:b/>
          <w:color w:val="000000"/>
          <w:sz w:val="24"/>
          <w:szCs w:val="24"/>
          <w:u w:val="single"/>
          <w:lang w:eastAsia="hu-HU"/>
        </w:rPr>
      </w:pPr>
      <w:r w:rsidRPr="002C04CA">
        <w:rPr>
          <w:rFonts w:ascii="Times New Roman" w:eastAsia="Calibri" w:hAnsi="Times New Roman" w:cs="Times New Roman"/>
          <w:b/>
          <w:color w:val="000000"/>
          <w:sz w:val="24"/>
          <w:szCs w:val="24"/>
          <w:u w:val="single"/>
          <w:lang w:eastAsia="hu-HU"/>
        </w:rPr>
        <w:t xml:space="preserve">Az előterjesztést megtárgyalja: </w:t>
      </w:r>
    </w:p>
    <w:p w:rsidR="002C04CA" w:rsidRPr="002C04CA" w:rsidRDefault="002C04CA" w:rsidP="002C04CA">
      <w:pPr>
        <w:autoSpaceDE w:val="0"/>
        <w:autoSpaceDN w:val="0"/>
        <w:spacing w:after="0" w:line="240" w:lineRule="auto"/>
        <w:jc w:val="both"/>
        <w:rPr>
          <w:rFonts w:ascii="Times New Roman" w:eastAsia="Calibri" w:hAnsi="Times New Roman" w:cs="Times New Roman"/>
          <w:b/>
          <w:color w:val="000000"/>
          <w:sz w:val="24"/>
          <w:szCs w:val="24"/>
          <w:lang w:eastAsia="hu-HU"/>
        </w:rPr>
      </w:pPr>
    </w:p>
    <w:p w:rsidR="002C04CA" w:rsidRPr="002C04CA" w:rsidRDefault="002C04CA" w:rsidP="002C04CA">
      <w:pPr>
        <w:autoSpaceDE w:val="0"/>
        <w:autoSpaceDN w:val="0"/>
        <w:spacing w:after="0" w:line="240" w:lineRule="auto"/>
        <w:ind w:left="2127"/>
        <w:jc w:val="both"/>
        <w:rPr>
          <w:rFonts w:ascii="Times New Roman" w:eastAsia="Calibri"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80"/>
      </w:tblGrid>
      <w:tr w:rsidR="002C04CA" w:rsidRPr="002C04CA" w:rsidTr="009C1E97">
        <w:tc>
          <w:tcPr>
            <w:tcW w:w="9180" w:type="dxa"/>
          </w:tcPr>
          <w:p w:rsidR="002C04CA" w:rsidRPr="002C04CA" w:rsidRDefault="002C04CA" w:rsidP="002C04CA">
            <w:pPr>
              <w:spacing w:after="0" w:line="240" w:lineRule="auto"/>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Készítette: </w:t>
            </w:r>
          </w:p>
          <w:p w:rsidR="002C04CA" w:rsidRPr="002C04CA" w:rsidRDefault="002C04CA" w:rsidP="002C04CA">
            <w:pPr>
              <w:spacing w:after="0" w:line="240" w:lineRule="auto"/>
              <w:rPr>
                <w:rFonts w:ascii="Times New Roman" w:eastAsia="Times New Roman" w:hAnsi="Times New Roman" w:cs="Times New Roman"/>
                <w:sz w:val="24"/>
                <w:szCs w:val="24"/>
                <w:lang w:eastAsia="hu-HU"/>
              </w:rPr>
            </w:pPr>
            <w:proofErr w:type="spellStart"/>
            <w:r w:rsidRPr="002C04CA">
              <w:rPr>
                <w:rFonts w:ascii="Times New Roman" w:eastAsia="Times New Roman" w:hAnsi="Times New Roman" w:cs="Times New Roman"/>
                <w:sz w:val="24"/>
                <w:szCs w:val="24"/>
                <w:lang w:eastAsia="hu-HU"/>
              </w:rPr>
              <w:t>Stencinger</w:t>
            </w:r>
            <w:proofErr w:type="spellEnd"/>
            <w:r w:rsidRPr="002C04CA">
              <w:rPr>
                <w:rFonts w:ascii="Times New Roman" w:eastAsia="Times New Roman" w:hAnsi="Times New Roman" w:cs="Times New Roman"/>
                <w:sz w:val="24"/>
                <w:szCs w:val="24"/>
                <w:lang w:eastAsia="hu-HU"/>
              </w:rPr>
              <w:t xml:space="preserve"> Noémi – CSGYK Intézményvezető</w:t>
            </w:r>
          </w:p>
        </w:tc>
      </w:tr>
      <w:tr w:rsidR="002C04CA" w:rsidRPr="002C04CA" w:rsidTr="009C1E97">
        <w:trPr>
          <w:trHeight w:val="513"/>
        </w:trPr>
        <w:tc>
          <w:tcPr>
            <w:tcW w:w="9180" w:type="dxa"/>
          </w:tcPr>
          <w:p w:rsidR="002C04CA" w:rsidRPr="002C04CA" w:rsidRDefault="002C04CA" w:rsidP="002C04CA">
            <w:pPr>
              <w:spacing w:after="0" w:line="240" w:lineRule="auto"/>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Pénzügyi fedezetet nem igényel</w:t>
            </w:r>
          </w:p>
        </w:tc>
      </w:tr>
      <w:tr w:rsidR="002C04CA" w:rsidRPr="002C04CA" w:rsidTr="009C1E97">
        <w:trPr>
          <w:trHeight w:val="533"/>
        </w:trPr>
        <w:tc>
          <w:tcPr>
            <w:tcW w:w="9180" w:type="dxa"/>
          </w:tcPr>
          <w:p w:rsidR="002C04CA" w:rsidRPr="002C04CA" w:rsidRDefault="002C04CA" w:rsidP="002C04CA">
            <w:pPr>
              <w:spacing w:before="120" w:after="0" w:line="240" w:lineRule="auto"/>
              <w:rPr>
                <w:rFonts w:ascii="Times New Roman" w:eastAsia="Times New Roman" w:hAnsi="Times New Roman" w:cs="Times New Roman"/>
                <w:sz w:val="24"/>
                <w:szCs w:val="24"/>
                <w:lang w:eastAsia="hu-HU"/>
              </w:rPr>
            </w:pPr>
            <w:r w:rsidRPr="002C04CA">
              <w:rPr>
                <w:rFonts w:ascii="Times New Roman" w:eastAsia="Times New Roman" w:hAnsi="Times New Roman" w:cs="Times New Roman"/>
                <w:bCs/>
                <w:sz w:val="24"/>
                <w:szCs w:val="24"/>
                <w:lang w:eastAsia="hu-HU"/>
              </w:rPr>
              <w:t>Törvényességi szempontból kifogást nem emelek</w:t>
            </w:r>
            <w:r w:rsidRPr="002C04CA">
              <w:rPr>
                <w:rFonts w:ascii="Times New Roman" w:eastAsia="Times New Roman" w:hAnsi="Times New Roman" w:cs="Times New Roman"/>
                <w:sz w:val="24"/>
                <w:szCs w:val="24"/>
                <w:lang w:eastAsia="hu-HU"/>
              </w:rPr>
              <w:t>, beterjesztésre alkalmas.</w:t>
            </w:r>
          </w:p>
        </w:tc>
      </w:tr>
      <w:tr w:rsidR="002C04CA" w:rsidRPr="002C04CA" w:rsidTr="009C1E97">
        <w:trPr>
          <w:trHeight w:val="552"/>
        </w:trPr>
        <w:tc>
          <w:tcPr>
            <w:tcW w:w="9180" w:type="dxa"/>
          </w:tcPr>
          <w:p w:rsidR="002C04CA" w:rsidRPr="002C04CA" w:rsidRDefault="002C04CA" w:rsidP="002C04CA">
            <w:pPr>
              <w:spacing w:before="120" w:after="0" w:line="240" w:lineRule="auto"/>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jegyző</w:t>
            </w:r>
          </w:p>
        </w:tc>
      </w:tr>
    </w:tbl>
    <w:p w:rsidR="002C04CA" w:rsidRPr="002C04CA" w:rsidRDefault="002C04CA" w:rsidP="002C04CA">
      <w:pPr>
        <w:spacing w:after="0" w:line="240" w:lineRule="auto"/>
        <w:jc w:val="both"/>
        <w:rPr>
          <w:rFonts w:ascii="Times New Roman" w:eastAsia="Times New Roman" w:hAnsi="Times New Roman" w:cs="Times New Roman"/>
          <w:b/>
          <w:bCs/>
          <w:kern w:val="24"/>
          <w:sz w:val="24"/>
          <w:szCs w:val="24"/>
          <w:lang w:eastAsia="hu-HU"/>
        </w:rPr>
      </w:pPr>
    </w:p>
    <w:p w:rsidR="002C04CA" w:rsidRPr="002C04CA" w:rsidRDefault="002C04CA" w:rsidP="002C04CA">
      <w:pPr>
        <w:spacing w:after="0" w:line="240" w:lineRule="auto"/>
        <w:jc w:val="both"/>
        <w:rPr>
          <w:rFonts w:ascii="Times New Roman" w:eastAsia="Times New Roman" w:hAnsi="Times New Roman" w:cs="Times New Roman"/>
          <w:kern w:val="24"/>
          <w:sz w:val="24"/>
          <w:szCs w:val="24"/>
          <w:lang w:eastAsia="hu-HU"/>
        </w:rPr>
      </w:pPr>
      <w:r w:rsidRPr="002C04CA">
        <w:rPr>
          <w:rFonts w:ascii="Times New Roman" w:eastAsia="Times New Roman" w:hAnsi="Times New Roman" w:cs="Times New Roman"/>
          <w:kern w:val="24"/>
          <w:sz w:val="24"/>
          <w:szCs w:val="24"/>
          <w:lang w:eastAsia="hu-HU"/>
        </w:rPr>
        <w:t xml:space="preserve">A napirendet nyilvános ülésen javasolt tárgyalni, a határozat elfogadásához </w:t>
      </w:r>
      <w:r w:rsidRPr="002C04CA">
        <w:rPr>
          <w:rFonts w:ascii="Times New Roman" w:eastAsia="Times New Roman" w:hAnsi="Times New Roman" w:cs="Times New Roman"/>
          <w:b/>
          <w:kern w:val="24"/>
          <w:sz w:val="24"/>
          <w:szCs w:val="24"/>
          <w:lang w:eastAsia="hu-HU"/>
        </w:rPr>
        <w:t>egyszerű</w:t>
      </w:r>
      <w:r w:rsidRPr="002C04CA">
        <w:rPr>
          <w:rFonts w:ascii="Times New Roman" w:eastAsia="Times New Roman" w:hAnsi="Times New Roman" w:cs="Times New Roman"/>
          <w:kern w:val="24"/>
          <w:sz w:val="24"/>
          <w:szCs w:val="24"/>
          <w:lang w:eastAsia="hu-HU"/>
        </w:rPr>
        <w:t xml:space="preserve"> többség szükséges. </w:t>
      </w: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Default="002C04CA" w:rsidP="002C04CA">
      <w:pPr>
        <w:spacing w:after="0" w:line="240" w:lineRule="auto"/>
        <w:jc w:val="both"/>
        <w:rPr>
          <w:rFonts w:ascii="Times New Roman" w:eastAsia="Calibri" w:hAnsi="Times New Roman" w:cs="Times New Roman"/>
          <w:sz w:val="24"/>
          <w:szCs w:val="24"/>
        </w:rPr>
      </w:pPr>
    </w:p>
    <w:p w:rsidR="000111F7" w:rsidRDefault="000111F7" w:rsidP="002C04CA">
      <w:pPr>
        <w:spacing w:after="0" w:line="240" w:lineRule="auto"/>
        <w:jc w:val="both"/>
        <w:rPr>
          <w:rFonts w:ascii="Times New Roman" w:eastAsia="Calibri" w:hAnsi="Times New Roman" w:cs="Times New Roman"/>
          <w:sz w:val="24"/>
          <w:szCs w:val="24"/>
        </w:rPr>
      </w:pPr>
    </w:p>
    <w:p w:rsidR="000111F7" w:rsidRDefault="000111F7" w:rsidP="002C04CA">
      <w:pPr>
        <w:spacing w:after="0" w:line="240" w:lineRule="auto"/>
        <w:jc w:val="both"/>
        <w:rPr>
          <w:rFonts w:ascii="Times New Roman" w:eastAsia="Calibri" w:hAnsi="Times New Roman" w:cs="Times New Roman"/>
          <w:sz w:val="24"/>
          <w:szCs w:val="24"/>
        </w:rPr>
      </w:pPr>
    </w:p>
    <w:p w:rsidR="000111F7" w:rsidRDefault="000111F7" w:rsidP="002C04CA">
      <w:pPr>
        <w:spacing w:after="0" w:line="240" w:lineRule="auto"/>
        <w:jc w:val="both"/>
        <w:rPr>
          <w:rFonts w:ascii="Times New Roman" w:eastAsia="Calibri" w:hAnsi="Times New Roman" w:cs="Times New Roman"/>
          <w:sz w:val="24"/>
          <w:szCs w:val="24"/>
        </w:rPr>
      </w:pPr>
    </w:p>
    <w:p w:rsidR="000111F7" w:rsidRPr="002C04CA" w:rsidRDefault="000111F7" w:rsidP="002C04CA">
      <w:pPr>
        <w:spacing w:after="0" w:line="240" w:lineRule="auto"/>
        <w:jc w:val="both"/>
        <w:rPr>
          <w:rFonts w:ascii="Times New Roman" w:eastAsia="Calibri" w:hAnsi="Times New Roman" w:cs="Times New Roman"/>
          <w:sz w:val="24"/>
          <w:szCs w:val="24"/>
        </w:rPr>
      </w:pPr>
    </w:p>
    <w:p w:rsidR="002C04CA" w:rsidRPr="002C04CA" w:rsidRDefault="000111F7" w:rsidP="002C04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Tisztelt Képviselő-testület</w:t>
      </w:r>
      <w:r w:rsidR="002C04CA" w:rsidRPr="002C04CA">
        <w:rPr>
          <w:rFonts w:ascii="Times New Roman" w:eastAsia="Calibri" w:hAnsi="Times New Roman" w:cs="Times New Roman"/>
          <w:sz w:val="24"/>
          <w:szCs w:val="24"/>
        </w:rPr>
        <w:t>!</w:t>
      </w: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keepNext/>
        <w:spacing w:before="240" w:after="0" w:line="240" w:lineRule="auto"/>
        <w:jc w:val="both"/>
        <w:outlineLvl w:val="0"/>
        <w:rPr>
          <w:rFonts w:ascii="Times New Roman" w:eastAsia="Times New Roman" w:hAnsi="Times New Roman" w:cs="Times New Roman"/>
          <w:bCs/>
          <w:kern w:val="36"/>
          <w:sz w:val="24"/>
          <w:szCs w:val="24"/>
          <w:lang w:eastAsia="hu-HU"/>
        </w:rPr>
      </w:pPr>
      <w:r w:rsidRPr="002C04CA">
        <w:rPr>
          <w:rFonts w:ascii="Times New Roman" w:eastAsia="Times New Roman" w:hAnsi="Times New Roman" w:cs="Times New Roman"/>
          <w:bCs/>
          <w:kern w:val="36"/>
          <w:sz w:val="24"/>
          <w:szCs w:val="24"/>
        </w:rPr>
        <w:t>Az 1997. évi XXXI. törvény a</w:t>
      </w:r>
      <w:r w:rsidRPr="002C04CA">
        <w:rPr>
          <w:rFonts w:ascii="Times New Roman" w:eastAsia="Times New Roman" w:hAnsi="Times New Roman" w:cs="Times New Roman"/>
          <w:bCs/>
          <w:kern w:val="36"/>
          <w:sz w:val="24"/>
          <w:szCs w:val="24"/>
          <w:lang w:eastAsia="hu-HU"/>
        </w:rPr>
        <w:t xml:space="preserve"> gyermekek védelméről és a gyámügyi igazgatásról (továbbiakban: Gyvt.) rendelkezései alapján </w:t>
      </w:r>
      <w:r w:rsidRPr="002C04CA">
        <w:rPr>
          <w:rFonts w:ascii="Times New Roman" w:eastAsia="Calibri" w:hAnsi="Times New Roman" w:cs="Times New Roman"/>
          <w:kern w:val="36"/>
          <w:sz w:val="24"/>
          <w:szCs w:val="24"/>
        </w:rPr>
        <w:t>a Család- és Gyermekjóléti Központ részletesen beszámol a 2016. évben végzett tevékenységéről. A beszámoló készítésének szempontjait, tartalmi követelményeit a 149/1997. (IX.10.) Kormányrendelet a gyámhatóságokról, valamint a gyermekvédelmi és gyámügyi eljárásról 10. számú melléklete tartalmazza.</w:t>
      </w: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jc w:val="both"/>
        <w:rPr>
          <w:rFonts w:ascii="Times New Roman" w:eastAsia="Calibri" w:hAnsi="Times New Roman" w:cs="Times New Roman"/>
          <w:sz w:val="24"/>
          <w:szCs w:val="24"/>
        </w:rPr>
      </w:pPr>
      <w:r w:rsidRPr="002C04CA">
        <w:rPr>
          <w:rFonts w:ascii="Times New Roman" w:eastAsia="Times New Roman" w:hAnsi="Times New Roman" w:cs="Times New Roman"/>
          <w:bCs/>
          <w:sz w:val="24"/>
          <w:szCs w:val="24"/>
        </w:rPr>
        <w:t xml:space="preserve">A Gyvt. 96. § </w:t>
      </w:r>
      <w:r w:rsidRPr="002C04CA">
        <w:rPr>
          <w:rFonts w:ascii="Times New Roman" w:eastAsia="Times New Roman" w:hAnsi="Times New Roman" w:cs="Times New Roman"/>
          <w:sz w:val="24"/>
          <w:szCs w:val="24"/>
        </w:rPr>
        <w:t xml:space="preserve">(6) bekezdése alapján a települési önkormányzat és az állam fenntartói feladatainak ellátására a Kormány rendeletében kijelölt szerv a gyermekjóléti és gyermekvédelmi feladatainak ellátásáról minden év május 31-éig - a külön jogszabályban meghatározott tartalommal - átfogó értékelést készít. Az értékelést - települési önkormányzat esetén a képviselő-testület általi megtárgyalást követően - meg kell küldeni a gyámhatóságnak. </w:t>
      </w:r>
    </w:p>
    <w:p w:rsidR="002C04CA" w:rsidRPr="002C04CA" w:rsidRDefault="002C04CA" w:rsidP="002C04CA">
      <w:pPr>
        <w:spacing w:after="0" w:line="240" w:lineRule="auto"/>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 xml:space="preserve">Határozati javaslat: </w:t>
      </w:r>
    </w:p>
    <w:p w:rsidR="002C04CA" w:rsidRPr="002C04CA" w:rsidRDefault="00092A8C" w:rsidP="002C04CA">
      <w:pPr>
        <w:spacing w:after="0" w:line="240" w:lineRule="auto"/>
        <w:ind w:left="3402"/>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0111F7">
        <w:rPr>
          <w:rFonts w:ascii="Times New Roman" w:eastAsia="Calibri" w:hAnsi="Times New Roman" w:cs="Times New Roman"/>
          <w:sz w:val="24"/>
          <w:szCs w:val="24"/>
        </w:rPr>
        <w:t>Önkormányzat Képviselő-testülete a</w:t>
      </w:r>
      <w:r w:rsidR="002C04CA" w:rsidRPr="002C04CA">
        <w:rPr>
          <w:rFonts w:ascii="Times New Roman" w:eastAsia="Calibri" w:hAnsi="Times New Roman" w:cs="Times New Roman"/>
          <w:sz w:val="24"/>
          <w:szCs w:val="24"/>
        </w:rPr>
        <w:t xml:space="preserve"> Család – és Gyermekjóléti Központ 2016. évi tevékenységéről szóló beszámolót az előterjesztés 1. sz. melléklete szerinti tartalommal elfogadja.</w:t>
      </w:r>
    </w:p>
    <w:p w:rsidR="002C04CA" w:rsidRPr="002C04CA" w:rsidRDefault="002C04CA" w:rsidP="002C04CA">
      <w:pPr>
        <w:spacing w:after="0" w:line="240" w:lineRule="auto"/>
        <w:jc w:val="both"/>
        <w:rPr>
          <w:rFonts w:ascii="Times New Roman" w:eastAsia="Calibri" w:hAnsi="Times New Roman" w:cs="Times New Roman"/>
          <w:sz w:val="24"/>
          <w:szCs w:val="24"/>
        </w:rPr>
      </w:pPr>
    </w:p>
    <w:p w:rsidR="002C04CA" w:rsidRPr="002C04CA" w:rsidRDefault="002C04CA" w:rsidP="002C04CA">
      <w:pPr>
        <w:spacing w:after="0" w:line="240" w:lineRule="auto"/>
        <w:rPr>
          <w:rFonts w:ascii="Times New Roman" w:eastAsia="Calibri" w:hAnsi="Times New Roman" w:cs="Times New Roman"/>
          <w:sz w:val="24"/>
          <w:szCs w:val="24"/>
        </w:rPr>
      </w:pPr>
    </w:p>
    <w:p w:rsidR="002C04CA" w:rsidRPr="002C04CA" w:rsidRDefault="000111F7" w:rsidP="002C04C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2017. </w:t>
      </w:r>
    </w:p>
    <w:p w:rsidR="002C04CA" w:rsidRPr="002C04CA" w:rsidRDefault="002C04CA" w:rsidP="002C04CA">
      <w:pPr>
        <w:spacing w:after="0" w:line="240" w:lineRule="auto"/>
        <w:rPr>
          <w:rFonts w:ascii="Times New Roman" w:eastAsia="Calibri" w:hAnsi="Times New Roman" w:cs="Times New Roman"/>
          <w:sz w:val="24"/>
          <w:szCs w:val="24"/>
        </w:rPr>
      </w:pPr>
    </w:p>
    <w:p w:rsidR="002C04CA" w:rsidRPr="002C04CA" w:rsidRDefault="002C04CA" w:rsidP="002C04CA">
      <w:pPr>
        <w:spacing w:after="0" w:line="240" w:lineRule="auto"/>
        <w:rPr>
          <w:rFonts w:ascii="Times New Roman" w:eastAsia="Calibri" w:hAnsi="Times New Roman" w:cs="Times New Roman"/>
          <w:sz w:val="24"/>
          <w:szCs w:val="24"/>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0111F7" w:rsidP="000111F7">
      <w:pPr>
        <w:spacing w:after="0" w:line="240" w:lineRule="auto"/>
        <w:ind w:left="6372" w:firstLine="708"/>
        <w:rPr>
          <w:rFonts w:ascii="Times New Roman" w:eastAsia="Times New Roman" w:hAnsi="Times New Roman" w:cs="Times New Roman"/>
          <w:sz w:val="24"/>
          <w:szCs w:val="24"/>
          <w:lang w:eastAsia="hu-HU"/>
        </w:rPr>
      </w:pPr>
      <w:proofErr w:type="gramStart"/>
      <w:r>
        <w:rPr>
          <w:rFonts w:ascii="Times New Roman" w:eastAsia="Times New Roman" w:hAnsi="Times New Roman" w:cs="Times New Roman"/>
          <w:sz w:val="24"/>
          <w:szCs w:val="24"/>
          <w:lang w:eastAsia="hu-HU"/>
        </w:rPr>
        <w:t>polgármester</w:t>
      </w:r>
      <w:proofErr w:type="gramEnd"/>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Default="002C04CA" w:rsidP="002C04CA">
      <w:pPr>
        <w:spacing w:after="0" w:line="240" w:lineRule="auto"/>
        <w:rPr>
          <w:rFonts w:ascii="Times New Roman" w:eastAsia="Times New Roman" w:hAnsi="Times New Roman" w:cs="Times New Roman"/>
          <w:sz w:val="24"/>
          <w:szCs w:val="24"/>
          <w:lang w:eastAsia="hu-HU"/>
        </w:rPr>
      </w:pPr>
    </w:p>
    <w:p w:rsidR="000111F7" w:rsidRDefault="000111F7" w:rsidP="002C04CA">
      <w:pPr>
        <w:spacing w:after="0" w:line="240" w:lineRule="auto"/>
        <w:rPr>
          <w:rFonts w:ascii="Times New Roman" w:eastAsia="Times New Roman" w:hAnsi="Times New Roman" w:cs="Times New Roman"/>
          <w:sz w:val="24"/>
          <w:szCs w:val="24"/>
          <w:lang w:eastAsia="hu-HU"/>
        </w:rPr>
      </w:pPr>
    </w:p>
    <w:p w:rsidR="000111F7" w:rsidRDefault="000111F7" w:rsidP="002C04CA">
      <w:pPr>
        <w:spacing w:after="0" w:line="240" w:lineRule="auto"/>
        <w:rPr>
          <w:rFonts w:ascii="Times New Roman" w:eastAsia="Times New Roman" w:hAnsi="Times New Roman" w:cs="Times New Roman"/>
          <w:sz w:val="24"/>
          <w:szCs w:val="24"/>
          <w:lang w:eastAsia="hu-HU"/>
        </w:rPr>
      </w:pPr>
    </w:p>
    <w:p w:rsidR="000111F7" w:rsidRDefault="000111F7" w:rsidP="002C04CA">
      <w:pPr>
        <w:spacing w:after="0" w:line="240" w:lineRule="auto"/>
        <w:rPr>
          <w:rFonts w:ascii="Times New Roman" w:eastAsia="Times New Roman" w:hAnsi="Times New Roman" w:cs="Times New Roman"/>
          <w:sz w:val="24"/>
          <w:szCs w:val="24"/>
          <w:lang w:eastAsia="hu-HU"/>
        </w:rPr>
      </w:pPr>
    </w:p>
    <w:p w:rsidR="000111F7" w:rsidRPr="002C04CA" w:rsidRDefault="000111F7"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numPr>
          <w:ilvl w:val="0"/>
          <w:numId w:val="26"/>
        </w:numPr>
        <w:spacing w:after="0" w:line="240" w:lineRule="auto"/>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sz. melléklet</w:t>
      </w: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after="0" w:line="240" w:lineRule="auto"/>
        <w:rPr>
          <w:rFonts w:ascii="Times New Roman" w:eastAsia="Times New Roman" w:hAnsi="Times New Roman" w:cs="Times New Roman"/>
          <w:sz w:val="24"/>
          <w:szCs w:val="24"/>
          <w:lang w:eastAsia="hu-HU"/>
        </w:rPr>
      </w:pPr>
    </w:p>
    <w:p w:rsidR="002C04CA" w:rsidRPr="002C04CA" w:rsidRDefault="002C04CA" w:rsidP="002C04CA">
      <w:pPr>
        <w:spacing w:line="360" w:lineRule="auto"/>
        <w:jc w:val="both"/>
        <w:rPr>
          <w:rFonts w:ascii="Times New Roman" w:eastAsia="Times New Roman" w:hAnsi="Times New Roman" w:cs="Times New Roman"/>
          <w:sz w:val="24"/>
          <w:szCs w:val="24"/>
        </w:rPr>
      </w:pPr>
    </w:p>
    <w:p w:rsidR="002C04CA" w:rsidRPr="002C04CA" w:rsidRDefault="002C04CA" w:rsidP="002C04CA">
      <w:pPr>
        <w:spacing w:line="360" w:lineRule="auto"/>
        <w:jc w:val="both"/>
        <w:rPr>
          <w:rFonts w:ascii="Times New Roman" w:eastAsia="Times New Roman" w:hAnsi="Times New Roman" w:cs="Times New Roman"/>
          <w:sz w:val="24"/>
          <w:szCs w:val="24"/>
        </w:rPr>
      </w:pPr>
    </w:p>
    <w:p w:rsidR="002C04CA" w:rsidRPr="002C04CA" w:rsidRDefault="002C04CA" w:rsidP="002C04CA">
      <w:pPr>
        <w:spacing w:line="360" w:lineRule="auto"/>
        <w:jc w:val="both"/>
        <w:rPr>
          <w:rFonts w:ascii="Times New Roman" w:eastAsia="Times New Roman" w:hAnsi="Times New Roman" w:cs="Times New Roman"/>
          <w:sz w:val="24"/>
          <w:szCs w:val="24"/>
        </w:rPr>
      </w:pPr>
    </w:p>
    <w:p w:rsidR="002C04CA" w:rsidRPr="002C04CA" w:rsidRDefault="002C04CA" w:rsidP="002C04CA">
      <w:pPr>
        <w:spacing w:line="360" w:lineRule="auto"/>
        <w:jc w:val="both"/>
        <w:rPr>
          <w:rFonts w:ascii="Times New Roman" w:eastAsia="Times New Roman" w:hAnsi="Times New Roman" w:cs="Times New Roman"/>
          <w:sz w:val="24"/>
          <w:szCs w:val="24"/>
        </w:rPr>
      </w:pPr>
    </w:p>
    <w:p w:rsidR="002C04CA" w:rsidRPr="002C04CA" w:rsidRDefault="002C04CA" w:rsidP="002C04CA">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anchor distT="0" distB="0" distL="114300" distR="114300" simplePos="0" relativeHeight="251659264" behindDoc="1" locked="0" layoutInCell="1" allowOverlap="1">
            <wp:simplePos x="0" y="0"/>
            <wp:positionH relativeFrom="margin">
              <wp:posOffset>2281555</wp:posOffset>
            </wp:positionH>
            <wp:positionV relativeFrom="margin">
              <wp:posOffset>681355</wp:posOffset>
            </wp:positionV>
            <wp:extent cx="1409700" cy="1637665"/>
            <wp:effectExtent l="0" t="0" r="0" b="635"/>
            <wp:wrapTight wrapText="bothSides">
              <wp:wrapPolygon edited="0">
                <wp:start x="0" y="0"/>
                <wp:lineTo x="0" y="21357"/>
                <wp:lineTo x="21308" y="21357"/>
                <wp:lineTo x="21308" y="0"/>
                <wp:lineTo x="0" y="0"/>
              </wp:wrapPolygon>
            </wp:wrapTight>
            <wp:docPr id="33" name="Kép 33" descr="2021_megtarto_ole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2021_megtarto_ole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637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4CA" w:rsidRPr="002C04CA" w:rsidRDefault="002C04CA" w:rsidP="002C04CA">
      <w:pPr>
        <w:spacing w:line="360" w:lineRule="auto"/>
        <w:jc w:val="center"/>
        <w:rPr>
          <w:rFonts w:ascii="Times New Roman" w:eastAsia="Times New Roman" w:hAnsi="Times New Roman" w:cs="Times New Roman"/>
          <w:b/>
          <w:sz w:val="48"/>
          <w:szCs w:val="48"/>
        </w:rPr>
      </w:pPr>
      <w:r w:rsidRPr="002C04CA">
        <w:rPr>
          <w:rFonts w:ascii="Times New Roman" w:eastAsia="Times New Roman" w:hAnsi="Times New Roman" w:cs="Times New Roman"/>
          <w:b/>
          <w:sz w:val="48"/>
          <w:szCs w:val="48"/>
        </w:rPr>
        <w:t>Beszámoló</w:t>
      </w:r>
    </w:p>
    <w:p w:rsidR="002C04CA" w:rsidRPr="002C04CA" w:rsidRDefault="002C04CA" w:rsidP="002C04CA">
      <w:pPr>
        <w:spacing w:line="360" w:lineRule="auto"/>
        <w:jc w:val="center"/>
        <w:rPr>
          <w:rFonts w:ascii="Times New Roman" w:eastAsia="Times New Roman" w:hAnsi="Times New Roman" w:cs="Times New Roman"/>
          <w:b/>
          <w:sz w:val="48"/>
          <w:szCs w:val="48"/>
        </w:rPr>
      </w:pPr>
      <w:r w:rsidRPr="002C04CA">
        <w:rPr>
          <w:rFonts w:ascii="Times New Roman" w:eastAsia="Times New Roman" w:hAnsi="Times New Roman" w:cs="Times New Roman"/>
          <w:b/>
          <w:sz w:val="48"/>
          <w:szCs w:val="48"/>
        </w:rPr>
        <w:t>Család-és Gyermekjóléti</w:t>
      </w:r>
    </w:p>
    <w:p w:rsidR="002C04CA" w:rsidRPr="002C04CA" w:rsidRDefault="002C04CA" w:rsidP="002C04CA">
      <w:pPr>
        <w:spacing w:line="360" w:lineRule="auto"/>
        <w:jc w:val="center"/>
        <w:rPr>
          <w:rFonts w:ascii="Times New Roman" w:eastAsia="Times New Roman" w:hAnsi="Times New Roman" w:cs="Times New Roman"/>
          <w:b/>
          <w:sz w:val="48"/>
          <w:szCs w:val="48"/>
        </w:rPr>
      </w:pPr>
      <w:r w:rsidRPr="002C04CA">
        <w:rPr>
          <w:rFonts w:ascii="Times New Roman" w:eastAsia="Times New Roman" w:hAnsi="Times New Roman" w:cs="Times New Roman"/>
          <w:b/>
          <w:sz w:val="48"/>
          <w:szCs w:val="48"/>
        </w:rPr>
        <w:t>Központ</w:t>
      </w:r>
    </w:p>
    <w:p w:rsidR="002C04CA" w:rsidRPr="002C04CA" w:rsidRDefault="002C04CA" w:rsidP="002C04CA">
      <w:pPr>
        <w:spacing w:line="360" w:lineRule="auto"/>
        <w:jc w:val="center"/>
        <w:rPr>
          <w:rFonts w:ascii="Times New Roman" w:eastAsia="Times New Roman" w:hAnsi="Times New Roman" w:cs="Times New Roman"/>
          <w:b/>
          <w:sz w:val="24"/>
          <w:szCs w:val="24"/>
        </w:rPr>
      </w:pPr>
      <w:r w:rsidRPr="002C04CA">
        <w:rPr>
          <w:rFonts w:ascii="Times New Roman" w:eastAsia="Times New Roman" w:hAnsi="Times New Roman" w:cs="Times New Roman"/>
          <w:b/>
          <w:sz w:val="48"/>
          <w:szCs w:val="48"/>
        </w:rPr>
        <w:t>2016. évi működéséről</w:t>
      </w:r>
    </w:p>
    <w:p w:rsidR="002C04CA" w:rsidRPr="002C04CA" w:rsidRDefault="002C04CA" w:rsidP="002C04CA">
      <w:pPr>
        <w:spacing w:line="360" w:lineRule="auto"/>
        <w:jc w:val="both"/>
        <w:rPr>
          <w:rFonts w:ascii="Times New Roman" w:eastAsia="Times New Roman" w:hAnsi="Times New Roman" w:cs="Times New Roman"/>
          <w:sz w:val="24"/>
          <w:szCs w:val="24"/>
        </w:rPr>
      </w:pPr>
    </w:p>
    <w:p w:rsidR="002C04CA" w:rsidRPr="002C04CA" w:rsidRDefault="002C04CA" w:rsidP="002C04CA">
      <w:pPr>
        <w:spacing w:line="360" w:lineRule="auto"/>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 xml:space="preserve">Mosonmagyaróvár, 2017.április 5.  </w:t>
      </w:r>
    </w:p>
    <w:p w:rsidR="002C04CA" w:rsidRPr="002C04CA" w:rsidRDefault="002C04CA" w:rsidP="002C04CA">
      <w:pPr>
        <w:spacing w:line="360" w:lineRule="auto"/>
        <w:ind w:left="3540" w:firstLine="708"/>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 xml:space="preserve">Készítette: </w:t>
      </w:r>
      <w:proofErr w:type="spellStart"/>
      <w:r w:rsidRPr="002C04CA">
        <w:rPr>
          <w:rFonts w:ascii="Times New Roman" w:eastAsia="Times New Roman" w:hAnsi="Times New Roman" w:cs="Times New Roman"/>
          <w:b/>
          <w:sz w:val="24"/>
          <w:szCs w:val="24"/>
        </w:rPr>
        <w:t>Stencinger</w:t>
      </w:r>
      <w:proofErr w:type="spellEnd"/>
      <w:r w:rsidRPr="002C04CA">
        <w:rPr>
          <w:rFonts w:ascii="Times New Roman" w:eastAsia="Times New Roman" w:hAnsi="Times New Roman" w:cs="Times New Roman"/>
          <w:b/>
          <w:sz w:val="24"/>
          <w:szCs w:val="24"/>
        </w:rPr>
        <w:t xml:space="preserve"> Noémi</w:t>
      </w:r>
    </w:p>
    <w:p w:rsidR="002C04CA" w:rsidRPr="002C04CA" w:rsidRDefault="002C04CA" w:rsidP="002C04CA">
      <w:pPr>
        <w:spacing w:line="360" w:lineRule="auto"/>
        <w:ind w:left="3540" w:firstLine="708"/>
        <w:jc w:val="both"/>
        <w:rPr>
          <w:rFonts w:ascii="Times New Roman" w:eastAsia="Times New Roman" w:hAnsi="Times New Roman" w:cs="Times New Roman"/>
          <w:b/>
          <w:sz w:val="24"/>
          <w:szCs w:val="24"/>
        </w:rPr>
      </w:pPr>
      <w:proofErr w:type="gramStart"/>
      <w:r w:rsidRPr="002C04CA">
        <w:rPr>
          <w:rFonts w:ascii="Times New Roman" w:eastAsia="Times New Roman" w:hAnsi="Times New Roman" w:cs="Times New Roman"/>
          <w:b/>
          <w:sz w:val="24"/>
          <w:szCs w:val="24"/>
        </w:rPr>
        <w:t>intézményvezető</w:t>
      </w:r>
      <w:proofErr w:type="gramEnd"/>
    </w:p>
    <w:p w:rsidR="002C04CA" w:rsidRPr="002C04CA" w:rsidRDefault="002C04CA" w:rsidP="002C04CA">
      <w:pPr>
        <w:spacing w:line="360" w:lineRule="auto"/>
        <w:jc w:val="both"/>
        <w:rPr>
          <w:rFonts w:ascii="Times New Roman" w:eastAsia="Times New Roman" w:hAnsi="Times New Roman" w:cs="Times New Roman"/>
          <w:b/>
          <w:sz w:val="24"/>
          <w:szCs w:val="24"/>
        </w:rPr>
      </w:pPr>
    </w:p>
    <w:p w:rsidR="002C04CA" w:rsidRPr="002C04CA" w:rsidRDefault="002C04CA" w:rsidP="002C04CA">
      <w:pPr>
        <w:spacing w:before="100" w:beforeAutospacing="1" w:after="100" w:afterAutospacing="1" w:line="360" w:lineRule="auto"/>
        <w:jc w:val="right"/>
        <w:rPr>
          <w:rFonts w:ascii="Times New Roman" w:eastAsia="Times New Roman" w:hAnsi="Times New Roman" w:cs="Times New Roman"/>
          <w:i/>
          <w:sz w:val="24"/>
          <w:szCs w:val="24"/>
          <w:lang w:eastAsia="hu-HU"/>
        </w:rPr>
      </w:pPr>
      <w:r w:rsidRPr="002C04CA">
        <w:rPr>
          <w:rFonts w:ascii="Times New Roman" w:eastAsia="Times New Roman" w:hAnsi="Times New Roman" w:cs="Times New Roman"/>
          <w:i/>
          <w:sz w:val="24"/>
          <w:szCs w:val="24"/>
          <w:lang w:eastAsia="hu-HU"/>
        </w:rPr>
        <w:t xml:space="preserve">„Az embereknek szükségük van segítségedre, de ha </w:t>
      </w:r>
      <w:r w:rsidRPr="002C04CA">
        <w:rPr>
          <w:rFonts w:ascii="Times New Roman" w:eastAsia="Times New Roman" w:hAnsi="Times New Roman" w:cs="Times New Roman"/>
          <w:bCs/>
          <w:i/>
          <w:sz w:val="24"/>
          <w:szCs w:val="24"/>
          <w:lang w:eastAsia="hu-HU"/>
        </w:rPr>
        <w:t>segítes</w:t>
      </w:r>
      <w:r w:rsidRPr="002C04CA">
        <w:rPr>
          <w:rFonts w:ascii="Times New Roman" w:eastAsia="Times New Roman" w:hAnsi="Times New Roman" w:cs="Times New Roman"/>
          <w:i/>
          <w:sz w:val="24"/>
          <w:szCs w:val="24"/>
          <w:lang w:eastAsia="hu-HU"/>
        </w:rPr>
        <w:t xml:space="preserve">z, támadás érhet, mégis segíts! </w:t>
      </w:r>
    </w:p>
    <w:p w:rsidR="002C04CA" w:rsidRPr="002C04CA" w:rsidRDefault="002C04CA" w:rsidP="002C04CA">
      <w:pPr>
        <w:spacing w:before="100" w:beforeAutospacing="1" w:after="100" w:afterAutospacing="1" w:line="360" w:lineRule="auto"/>
        <w:jc w:val="right"/>
        <w:rPr>
          <w:rFonts w:ascii="Times New Roman" w:eastAsia="Times New Roman" w:hAnsi="Times New Roman" w:cs="Times New Roman"/>
          <w:i/>
          <w:sz w:val="24"/>
          <w:szCs w:val="24"/>
          <w:lang w:eastAsia="hu-HU"/>
        </w:rPr>
      </w:pPr>
      <w:r w:rsidRPr="002C04CA">
        <w:rPr>
          <w:rFonts w:ascii="Times New Roman" w:eastAsia="Times New Roman" w:hAnsi="Times New Roman" w:cs="Times New Roman"/>
          <w:i/>
          <w:sz w:val="24"/>
          <w:szCs w:val="24"/>
          <w:lang w:eastAsia="hu-HU"/>
        </w:rPr>
        <w:t>A legjobbat add a világnak, amid csak van, s ha verést kapsz cserébe, mégis a legjobbat add a világnak, amid csak van!”</w:t>
      </w:r>
    </w:p>
    <w:p w:rsidR="002C04CA" w:rsidRPr="002C04CA" w:rsidRDefault="00651AD7" w:rsidP="002C04CA">
      <w:pPr>
        <w:spacing w:before="100" w:beforeAutospacing="1" w:after="100" w:afterAutospacing="1" w:line="360" w:lineRule="auto"/>
        <w:jc w:val="right"/>
        <w:rPr>
          <w:rFonts w:ascii="Times New Roman" w:eastAsia="Times New Roman" w:hAnsi="Times New Roman" w:cs="Times New Roman"/>
          <w:i/>
          <w:sz w:val="24"/>
          <w:szCs w:val="24"/>
          <w:lang w:eastAsia="hu-HU"/>
        </w:rPr>
      </w:pPr>
      <w:hyperlink r:id="rId9" w:history="1">
        <w:r w:rsidR="002C04CA" w:rsidRPr="002C04CA">
          <w:rPr>
            <w:rFonts w:ascii="Times New Roman" w:eastAsia="Times New Roman" w:hAnsi="Times New Roman" w:cs="Times New Roman"/>
            <w:i/>
            <w:sz w:val="24"/>
            <w:szCs w:val="24"/>
            <w:lang w:eastAsia="hu-HU"/>
          </w:rPr>
          <w:t>Teréz anya</w:t>
        </w:r>
      </w:hyperlink>
    </w:p>
    <w:p w:rsidR="002C04CA" w:rsidRPr="002C04CA" w:rsidRDefault="002C04CA" w:rsidP="002C04CA">
      <w:pPr>
        <w:spacing w:line="360" w:lineRule="auto"/>
        <w:ind w:firstLine="360"/>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 xml:space="preserve">A Mosonmagyaróvári Család- és Gyermekjóléti Központ személyes gondoskodást nyújtó, gyermekjóléti alapellátásokat és szociális alapszolgáltatást végző intézmény. Célunk, hogy a szolgáltatásunkat igénybe vevő gyermekek, felnőttek, családok részére magas szakmai színvonalú ellátást nyújtsunk.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Intézményünk 2016. január 1-től jelentős jogszabályi változáson ment keresztül, ami nem csak a nevünk változtatását jelenti, szolgáltatásaink megújultak, új kötelező szolgáltatásokat vezettünk be az intézmény rendszerébe.</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 2016 évi működéshez képest nyolc szakmai feladattal bővült intézményünk szolgáltatásainak száma. Az intézmény átalakítása megtörtént, minden jogszabályi változásnak, követelménynek eleget tettünk. Az új szakmai programjainkat az országos módszertani központ elfogadta. Működési engedélyeinket megkaptuk. Az intézmény ellátási területe: Mosonmagyaróvár és térsége (27 település) és Mosonszentmiklós.</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Fenntartója: Mosonmagyaróvár Térségi Társulás.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Intézményünk folyamatosan vezette be a jogszabályi kötelezettségeknek megfelelően az új szolgáltatásait. Elindult a készenléti telefonos szolgálat, éjjel- nappal készenléti ügyeletet látunk el. Hétvégén, péntek és szombaton kapcsolattartási ügyeletet működtetünk. A gyermekbántalmazás megelőzése, korai beavatkozásoknak megfelelve kórházi szociális munkát végzünk a Karolina Kórház Szülészeti-nőgyógyászati, Gyermek- és Sürgősségi Osztályán.</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Utcai/lakótelepi szociális munkát végzünk a csellengő, elcsavargó gyerekek felkutatása és hasznos időtöltésük biztosítása érdekében. Bevezettük a családterápia, a családkonzultációs és a családi </w:t>
      </w:r>
      <w:proofErr w:type="spellStart"/>
      <w:r w:rsidRPr="002C04CA">
        <w:rPr>
          <w:rFonts w:ascii="Times New Roman" w:eastAsia="Times New Roman" w:hAnsi="Times New Roman" w:cs="Times New Roman"/>
          <w:sz w:val="24"/>
          <w:szCs w:val="24"/>
        </w:rPr>
        <w:t>mediáció</w:t>
      </w:r>
      <w:proofErr w:type="spellEnd"/>
      <w:r w:rsidRPr="002C04CA">
        <w:rPr>
          <w:rFonts w:ascii="Times New Roman" w:eastAsia="Times New Roman" w:hAnsi="Times New Roman" w:cs="Times New Roman"/>
          <w:sz w:val="24"/>
          <w:szCs w:val="24"/>
        </w:rPr>
        <w:t xml:space="preserve"> szolgáltatást.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lastRenderedPageBreak/>
        <w:t xml:space="preserve">Szakemberszámunk nem változott, a feladatellátás módját és szakmai egységeket kellett átszervezni, új munkaköröket kellett kialakítani. Gondot okoz a szolgáltatások párhuzamos működtetése, nincs elegendő helyiség az épületben, emiatt naponta átrendezzük a helyiségeket a szolgáltatásokhoz igazítva.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 szakmai egységek egymás mellé rendelve, egymás szakmai munkáját segítve és kiegészítve működnek. Az intézmény engedélyezett létszámhelye 2016-ban: 43 fő.</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Az intézmény szakmai munkáját elsősorban az alábbi jogszabályok alapján végezzük: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1997. évi XXXI. törvény a gyermekek védelméről és gyámügyi igazgatásról és végrehajtási rendelete.</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1993.évi III. törvény a szociális igazgatásról és szociális ellátásokról és végrehajtási rendelete.</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Dokumentációinkat a 235/1997. (XII.179 Kormányrendelet, valamint a 328/2011.(XII.29.) Kormányrendelet alapján vezettük 2016.évben.</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Szakmai elvárásokat a 2016-ban megújult Szociális Munka Etikai Kódexe is meghatározza.</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Az intézmény megújult szakmai egységei 2016. január 1-től:</w:t>
      </w:r>
    </w:p>
    <w:p w:rsidR="002C04CA" w:rsidRPr="002C04CA" w:rsidRDefault="002C04CA" w:rsidP="002C04C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extent cx="6326505" cy="4191000"/>
            <wp:effectExtent l="19050" t="0" r="55245" b="0"/>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C04CA" w:rsidRPr="002C04CA" w:rsidRDefault="002C04CA" w:rsidP="002C04CA">
      <w:pPr>
        <w:spacing w:line="360" w:lineRule="auto"/>
        <w:jc w:val="both"/>
        <w:rPr>
          <w:rFonts w:ascii="Times New Roman" w:eastAsia="Times New Roman" w:hAnsi="Times New Roman" w:cs="Times New Roman"/>
          <w:b/>
          <w:i/>
          <w:sz w:val="24"/>
          <w:szCs w:val="24"/>
          <w:u w:val="single"/>
        </w:rPr>
      </w:pPr>
      <w:r w:rsidRPr="002C04CA">
        <w:rPr>
          <w:rFonts w:ascii="Times New Roman" w:eastAsia="Times New Roman" w:hAnsi="Times New Roman" w:cs="Times New Roman"/>
          <w:b/>
          <w:i/>
          <w:sz w:val="24"/>
          <w:szCs w:val="24"/>
          <w:u w:val="single"/>
        </w:rPr>
        <w:lastRenderedPageBreak/>
        <w:t xml:space="preserve">Család-és Gyermekjóléti </w:t>
      </w:r>
      <w:proofErr w:type="gramStart"/>
      <w:r w:rsidRPr="002C04CA">
        <w:rPr>
          <w:rFonts w:ascii="Times New Roman" w:eastAsia="Times New Roman" w:hAnsi="Times New Roman" w:cs="Times New Roman"/>
          <w:b/>
          <w:i/>
          <w:sz w:val="24"/>
          <w:szCs w:val="24"/>
          <w:u w:val="single"/>
        </w:rPr>
        <w:t>Szolgálat  beszámolóját</w:t>
      </w:r>
      <w:proofErr w:type="gramEnd"/>
      <w:r w:rsidRPr="002C04CA">
        <w:rPr>
          <w:rFonts w:ascii="Times New Roman" w:eastAsia="Times New Roman" w:hAnsi="Times New Roman" w:cs="Times New Roman"/>
          <w:b/>
          <w:i/>
          <w:sz w:val="24"/>
          <w:szCs w:val="24"/>
          <w:u w:val="single"/>
        </w:rPr>
        <w:t xml:space="preserve"> összeállította: </w:t>
      </w:r>
      <w:proofErr w:type="spellStart"/>
      <w:r w:rsidRPr="002C04CA">
        <w:rPr>
          <w:rFonts w:ascii="Times New Roman" w:eastAsia="Times New Roman" w:hAnsi="Times New Roman" w:cs="Times New Roman"/>
          <w:b/>
          <w:i/>
          <w:sz w:val="24"/>
          <w:szCs w:val="24"/>
          <w:u w:val="single"/>
        </w:rPr>
        <w:t>Czér</w:t>
      </w:r>
      <w:proofErr w:type="spellEnd"/>
      <w:r w:rsidRPr="002C04CA">
        <w:rPr>
          <w:rFonts w:ascii="Times New Roman" w:eastAsia="Times New Roman" w:hAnsi="Times New Roman" w:cs="Times New Roman"/>
          <w:b/>
          <w:i/>
          <w:sz w:val="24"/>
          <w:szCs w:val="24"/>
          <w:u w:val="single"/>
        </w:rPr>
        <w:t xml:space="preserve"> Krisztina szakmai vezető</w:t>
      </w:r>
    </w:p>
    <w:p w:rsidR="002C04CA" w:rsidRPr="002C04CA" w:rsidRDefault="002C04CA" w:rsidP="002C04CA">
      <w:pPr>
        <w:spacing w:line="360" w:lineRule="auto"/>
        <w:jc w:val="both"/>
        <w:rPr>
          <w:rFonts w:ascii="Times New Roman" w:eastAsia="Calibri" w:hAnsi="Times New Roman" w:cs="Times New Roman"/>
          <w:iCs/>
          <w:noProof/>
          <w:sz w:val="24"/>
          <w:szCs w:val="24"/>
          <w:u w:val="single"/>
          <w:lang w:eastAsia="x-none"/>
        </w:rPr>
      </w:pPr>
      <w:r w:rsidRPr="002C04CA">
        <w:rPr>
          <w:rFonts w:ascii="Times New Roman" w:eastAsia="Calibri" w:hAnsi="Times New Roman" w:cs="Times New Roman"/>
          <w:sz w:val="24"/>
          <w:szCs w:val="24"/>
        </w:rPr>
        <w:t>Család- és gyermekjóléti alapszolgáltatást lát el.</w:t>
      </w:r>
      <w:r w:rsidRPr="002C04CA">
        <w:rPr>
          <w:rFonts w:ascii="Times New Roman" w:eastAsia="Calibri" w:hAnsi="Times New Roman" w:cs="Times New Roman"/>
          <w:iCs/>
          <w:noProof/>
          <w:sz w:val="24"/>
          <w:szCs w:val="24"/>
          <w:lang w:val="x-none" w:eastAsia="x-none"/>
        </w:rPr>
        <w:t xml:space="preserve"> Feladata: e</w:t>
      </w:r>
      <w:proofErr w:type="spellStart"/>
      <w:r w:rsidRPr="002C04CA">
        <w:rPr>
          <w:rFonts w:ascii="Times New Roman" w:eastAsia="Times New Roman" w:hAnsi="Times New Roman" w:cs="Times New Roman"/>
          <w:sz w:val="24"/>
          <w:szCs w:val="24"/>
        </w:rPr>
        <w:t>llátja</w:t>
      </w:r>
      <w:proofErr w:type="spellEnd"/>
      <w:r w:rsidRPr="002C04CA">
        <w:rPr>
          <w:rFonts w:ascii="Times New Roman" w:eastAsia="Times New Roman" w:hAnsi="Times New Roman" w:cs="Times New Roman"/>
          <w:sz w:val="24"/>
          <w:szCs w:val="24"/>
        </w:rPr>
        <w:t xml:space="preserve"> a gyermekjóléti szolgáltatás gyermekvédelmi törvény 40.-40/A.§</w:t>
      </w:r>
      <w:proofErr w:type="spellStart"/>
      <w:r w:rsidRPr="002C04CA">
        <w:rPr>
          <w:rFonts w:ascii="Times New Roman" w:eastAsia="Times New Roman" w:hAnsi="Times New Roman" w:cs="Times New Roman"/>
          <w:sz w:val="24"/>
          <w:szCs w:val="24"/>
        </w:rPr>
        <w:t>-ában</w:t>
      </w:r>
      <w:proofErr w:type="spellEnd"/>
      <w:r w:rsidRPr="002C04CA">
        <w:rPr>
          <w:rFonts w:ascii="Times New Roman" w:eastAsia="Times New Roman" w:hAnsi="Times New Roman" w:cs="Times New Roman"/>
          <w:sz w:val="24"/>
          <w:szCs w:val="24"/>
        </w:rPr>
        <w:t>, és családsegítés szociális törvény 64.§</w:t>
      </w:r>
      <w:proofErr w:type="spellStart"/>
      <w:r w:rsidRPr="002C04CA">
        <w:rPr>
          <w:rFonts w:ascii="Times New Roman" w:eastAsia="Times New Roman" w:hAnsi="Times New Roman" w:cs="Times New Roman"/>
          <w:sz w:val="24"/>
          <w:szCs w:val="24"/>
        </w:rPr>
        <w:t>-ában</w:t>
      </w:r>
      <w:proofErr w:type="spellEnd"/>
      <w:r w:rsidRPr="002C04CA">
        <w:rPr>
          <w:rFonts w:ascii="Times New Roman" w:eastAsia="Times New Roman" w:hAnsi="Times New Roman" w:cs="Times New Roman"/>
          <w:sz w:val="24"/>
          <w:szCs w:val="24"/>
        </w:rPr>
        <w:t xml:space="preserve"> meghatározott feladatait, a gyermekeket ellátó egészségügyi, valamint nevelési-oktatási intézményekkel összehangoltan szervezési, szolgáltatási és gondozási feladatokat végez.</w:t>
      </w:r>
    </w:p>
    <w:p w:rsidR="002C04CA" w:rsidRPr="002C04CA" w:rsidRDefault="002C04CA" w:rsidP="002C04CA">
      <w:pPr>
        <w:spacing w:after="0" w:line="360" w:lineRule="auto"/>
        <w:jc w:val="both"/>
        <w:rPr>
          <w:rFonts w:ascii="Times New Roman" w:eastAsia="Calibri" w:hAnsi="Times New Roman" w:cs="Times New Roman"/>
          <w:iCs/>
          <w:noProof/>
          <w:sz w:val="24"/>
          <w:szCs w:val="24"/>
          <w:lang w:val="x-none" w:eastAsia="x-none"/>
        </w:rPr>
      </w:pPr>
      <w:r w:rsidRPr="002C04CA">
        <w:rPr>
          <w:rFonts w:ascii="Times New Roman" w:eastAsia="Calibri" w:hAnsi="Times New Roman" w:cs="Times New Roman"/>
          <w:iCs/>
          <w:noProof/>
          <w:sz w:val="24"/>
          <w:szCs w:val="24"/>
          <w:lang w:val="x-none" w:eastAsia="x-none"/>
        </w:rPr>
        <w:t>Figyelemmel kíséri a lakosság szociális, mentális helyzetét.</w:t>
      </w:r>
      <w:r w:rsidRPr="002C04CA">
        <w:rPr>
          <w:rFonts w:ascii="Times New Roman" w:eastAsia="Calibri" w:hAnsi="Times New Roman" w:cs="Times New Roman"/>
          <w:iCs/>
          <w:noProof/>
          <w:sz w:val="24"/>
          <w:szCs w:val="24"/>
          <w:lang w:eastAsia="x-none"/>
        </w:rPr>
        <w:t xml:space="preserve"> </w:t>
      </w:r>
      <w:r w:rsidRPr="002C04CA">
        <w:rPr>
          <w:rFonts w:ascii="Times New Roman" w:eastAsia="Calibri" w:hAnsi="Times New Roman" w:cs="Times New Roman"/>
          <w:iCs/>
          <w:noProof/>
          <w:sz w:val="24"/>
          <w:szCs w:val="24"/>
          <w:lang w:val="x-none" w:eastAsia="x-none"/>
        </w:rPr>
        <w:t xml:space="preserve">Veszélyeztetettséget és krízishelyzetet észlelő- és jelzőrendszert működtet. Információt nyújt a szociális ellátási formákról és azok igénybevételének módjáról, valamint segítséget nyújt a szociális ügyek vitelében. Szociális, életvezetési és mentálhigiénés, pályaválasztási, munkavállalási tanácsadást nyújt. Családsegítő tevékenységet végez a családban jelentkező működési zavarok, illetve konfliktusok megoldásának elősegítése érdekében. Hátrányos helyzetű személyek, lakossági csoporotok számára tanácsadás, szolgáltatás szervez. Helyi rendelet alapján környezettanulmányt készít. Családon belüli kapcsolaterősítő mediációs szolgáltatást szervez. </w:t>
      </w:r>
      <w:r w:rsidRPr="002C04CA">
        <w:rPr>
          <w:rFonts w:ascii="Times New Roman" w:eastAsia="Times New Roman" w:hAnsi="Times New Roman" w:cs="Times New Roman"/>
          <w:sz w:val="24"/>
          <w:szCs w:val="24"/>
        </w:rPr>
        <w:t xml:space="preserve">A családsegítő a jelzőrendszeri feladatának ellátása során figyelemmel kíséri a településen élő családok, gyermekek, személyek életkörülményeit, szociális helyzetét, a gyermekjóléti és szociális ellátások, szolgáltatások iránti szükségletét, gyermekvédelmi vagy egyéb hatósági beavatkozást igénylő helyzetét. A jelzésre köteles szervezeteket felhívja jelzési kötelezettségük írásban történő teljesítésére, továbbá veszélyeztetettség, illetve krízishelyzet észlelése esetén megfelelő tájékoztatás adására. A családsegítő tájékoztatást ad a területén élő személyeknek, szerveknek a megtehető jelzés lehetőségéről; fogadja a beérkezett jelzéseket, amely alapján felkeresi az érintett személyt, illetve családot és a szolgáltatásairól tájékoztatást ad vagy megteszi a jelzés szerint szükséges intézkedéseket. Az intézkedések </w:t>
      </w:r>
      <w:proofErr w:type="spellStart"/>
      <w:r w:rsidRPr="002C04CA">
        <w:rPr>
          <w:rFonts w:ascii="Times New Roman" w:eastAsia="Times New Roman" w:hAnsi="Times New Roman" w:cs="Times New Roman"/>
          <w:sz w:val="24"/>
          <w:szCs w:val="24"/>
        </w:rPr>
        <w:t>tényéről</w:t>
      </w:r>
      <w:proofErr w:type="spellEnd"/>
      <w:r w:rsidRPr="002C04CA">
        <w:rPr>
          <w:rFonts w:ascii="Times New Roman" w:eastAsia="Times New Roman" w:hAnsi="Times New Roman" w:cs="Times New Roman"/>
          <w:sz w:val="24"/>
          <w:szCs w:val="24"/>
        </w:rPr>
        <w:t xml:space="preserve"> tájékoztatni köteles a jelzéstevőt amennyiben annak személye ismert, és tájékoztatásával nem sérti meg a gyermek bántalmazása és elhanyagolása esetén a megtett jelzésre vonatkozó zárt adatkezelés kötelezettségét.</w:t>
      </w:r>
    </w:p>
    <w:p w:rsidR="002C04CA" w:rsidRPr="002C04CA" w:rsidRDefault="002C04CA" w:rsidP="002C04CA">
      <w:pPr>
        <w:spacing w:line="360" w:lineRule="auto"/>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 xml:space="preserve">A Család- és Gyermekjóléti Szolgálat szakmai egység munkacsoportjai: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 1. Térségi </w:t>
      </w:r>
      <w:proofErr w:type="gramStart"/>
      <w:r w:rsidRPr="002C04CA">
        <w:rPr>
          <w:rFonts w:ascii="Times New Roman" w:eastAsia="Times New Roman" w:hAnsi="Times New Roman" w:cs="Times New Roman"/>
          <w:sz w:val="24"/>
          <w:szCs w:val="24"/>
        </w:rPr>
        <w:t>munkacsoport                                         2</w:t>
      </w:r>
      <w:proofErr w:type="gramEnd"/>
      <w:r w:rsidRPr="002C04CA">
        <w:rPr>
          <w:rFonts w:ascii="Times New Roman" w:eastAsia="Times New Roman" w:hAnsi="Times New Roman" w:cs="Times New Roman"/>
          <w:sz w:val="24"/>
          <w:szCs w:val="24"/>
        </w:rPr>
        <w:t>. Mosonmagyaróvár munkacsoport</w:t>
      </w:r>
    </w:p>
    <w:p w:rsidR="002C04CA" w:rsidRPr="002C04CA" w:rsidRDefault="002C04CA" w:rsidP="002C04CA">
      <w:pPr>
        <w:spacing w:after="12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A belső migrációs folyamatok erősödése azonban számos problémával is jár, a térségben megjelenő beköltözők egy része igazából a külföldi munkalehetőségek csábítása miatt érkezik, elsősorban Mosonmagyaróvárra, másrészt pl. a Pozsonyból kiköltözők döntő </w:t>
      </w:r>
      <w:r w:rsidRPr="002C04CA">
        <w:rPr>
          <w:rFonts w:ascii="Times New Roman" w:eastAsia="Times New Roman" w:hAnsi="Times New Roman" w:cs="Times New Roman"/>
          <w:sz w:val="24"/>
          <w:szCs w:val="24"/>
        </w:rPr>
        <w:lastRenderedPageBreak/>
        <w:t xml:space="preserve">többségének a beilleszkedése, integrációja a helyi társadalmakba számos kérdést, problémát vet fel (pl. nyelvhasználat, szolgáltatásokhoz való hozzáférés, információkhoz hozzájutás). </w:t>
      </w:r>
    </w:p>
    <w:p w:rsidR="002C04CA" w:rsidRPr="002C04CA" w:rsidRDefault="002C04CA" w:rsidP="002C04CA">
      <w:pPr>
        <w:spacing w:after="12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 járás számos településén az idősek, addig másutt inkább a gyermekes családok szükségleteire kell választ találni. Ez tehát egyrészt az idősek, másrészt mind a gyermekek számára elérhető szolgáltatások, lehetőségek, mind a gyermekes családok életét megkönnyítő szolgáltatások, esélyegyenlőséget, különösen a 14 év alatti gyermeket nevelő nők családi és munkahelyi helytállásának összehangolását támogató eszközök megteremtése szempontjából válik fontossá.</w:t>
      </w:r>
    </w:p>
    <w:p w:rsidR="002C04CA" w:rsidRPr="002C04CA" w:rsidRDefault="002C04CA" w:rsidP="002C04CA">
      <w:pPr>
        <w:spacing w:after="0" w:line="360" w:lineRule="auto"/>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Család-és Gyermekjóléti Szolgálat forgalmi adatai 2016. évben – Mosonmagyaróvár és térsége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984"/>
        <w:gridCol w:w="2977"/>
      </w:tblGrid>
      <w:tr w:rsidR="002C04CA" w:rsidRPr="002C04CA" w:rsidTr="009C1E97">
        <w:tc>
          <w:tcPr>
            <w:tcW w:w="3936" w:type="dxa"/>
            <w:vMerge w:val="restart"/>
            <w:vAlign w:val="center"/>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Forgalmi adatok</w:t>
            </w:r>
          </w:p>
        </w:tc>
        <w:tc>
          <w:tcPr>
            <w:tcW w:w="4961" w:type="dxa"/>
            <w:gridSpan w:val="2"/>
            <w:vAlign w:val="center"/>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Kapcsolatfelvételek száma (fő)</w:t>
            </w:r>
          </w:p>
        </w:tc>
      </w:tr>
      <w:tr w:rsidR="002C04CA" w:rsidRPr="002C04CA" w:rsidTr="009C1E97">
        <w:tc>
          <w:tcPr>
            <w:tcW w:w="3936" w:type="dxa"/>
            <w:vMerge/>
            <w:vAlign w:val="center"/>
          </w:tcPr>
          <w:p w:rsidR="002C04CA" w:rsidRPr="002C04CA" w:rsidRDefault="002C04CA" w:rsidP="002C04CA">
            <w:pPr>
              <w:spacing w:after="0" w:line="360" w:lineRule="auto"/>
              <w:jc w:val="both"/>
              <w:rPr>
                <w:rFonts w:ascii="Times New Roman" w:eastAsia="Times New Roman" w:hAnsi="Times New Roman" w:cs="Times New Roman"/>
                <w:b/>
              </w:rPr>
            </w:pPr>
          </w:p>
        </w:tc>
        <w:tc>
          <w:tcPr>
            <w:tcW w:w="1984" w:type="dxa"/>
            <w:vAlign w:val="center"/>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2015.</w:t>
            </w:r>
          </w:p>
        </w:tc>
        <w:tc>
          <w:tcPr>
            <w:tcW w:w="2977" w:type="dxa"/>
            <w:vAlign w:val="center"/>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2016.</w:t>
            </w:r>
          </w:p>
        </w:tc>
      </w:tr>
      <w:tr w:rsidR="002C04CA" w:rsidRPr="002C04CA" w:rsidTr="009C1E97">
        <w:tc>
          <w:tcPr>
            <w:tcW w:w="3936" w:type="dxa"/>
            <w:vAlign w:val="center"/>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Éves forgalom</w:t>
            </w:r>
            <w:r w:rsidRPr="002C04CA">
              <w:rPr>
                <w:rFonts w:ascii="Times New Roman" w:eastAsia="Times New Roman" w:hAnsi="Times New Roman" w:cs="Times New Roman"/>
                <w:b/>
                <w:vertAlign w:val="superscript"/>
              </w:rPr>
              <w:footnoteReference w:id="1"/>
            </w:r>
          </w:p>
        </w:tc>
        <w:tc>
          <w:tcPr>
            <w:tcW w:w="1984" w:type="dxa"/>
            <w:vAlign w:val="center"/>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7924</w:t>
            </w:r>
          </w:p>
        </w:tc>
        <w:tc>
          <w:tcPr>
            <w:tcW w:w="2977" w:type="dxa"/>
            <w:vAlign w:val="center"/>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8205</w:t>
            </w:r>
          </w:p>
        </w:tc>
      </w:tr>
    </w:tbl>
    <w:p w:rsidR="002C04CA" w:rsidRPr="002C04CA" w:rsidRDefault="002C04CA" w:rsidP="002C04CA">
      <w:pPr>
        <w:spacing w:after="0" w:line="360" w:lineRule="auto"/>
        <w:jc w:val="both"/>
        <w:rPr>
          <w:rFonts w:ascii="Times New Roman" w:eastAsia="Times New Roman" w:hAnsi="Times New Roman" w:cs="Times New Roman"/>
          <w:b/>
          <w:sz w:val="24"/>
          <w:szCs w:val="24"/>
        </w:rPr>
      </w:pPr>
    </w:p>
    <w:p w:rsidR="002C04CA" w:rsidRPr="002C04CA" w:rsidRDefault="002C04CA" w:rsidP="002C04CA">
      <w:pPr>
        <w:spacing w:after="0" w:line="360" w:lineRule="auto"/>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A szolgáltatást igénybe vevők hozott problémái 2016. évben - Mosonmagyaróvár</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b/>
          <w:sz w:val="24"/>
          <w:szCs w:val="24"/>
        </w:rPr>
        <w:t>(</w:t>
      </w:r>
      <w:r w:rsidRPr="002C04CA">
        <w:rPr>
          <w:rFonts w:ascii="Times New Roman" w:eastAsia="Times New Roman" w:hAnsi="Times New Roman" w:cs="Times New Roman"/>
          <w:sz w:val="24"/>
          <w:szCs w:val="24"/>
        </w:rPr>
        <w:t>Azon esetek vonatkozásában, ahol a szakmai tevékenység az első találkozás kapcsán tett intézkedéssel nem zárható 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2270"/>
        <w:gridCol w:w="2335"/>
      </w:tblGrid>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Probléma típusa</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2015. (fő)</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2016. (fő)</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Életviteli</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121</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124</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Családi-kapcsolati</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115</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106</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Családon belüli bántalmazás</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29</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Lelki-mentális</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115</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36</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Gyermeknevelési</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20</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111</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Anyagi</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280</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280</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Foglalkoztatással kapcsolatos</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67</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17</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Egészségkárosodás következménye</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53</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19</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Ügyintézéshez segítségkérés</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271</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258</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Információkérés</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213</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255</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Egyéb</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76</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292</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 xml:space="preserve">Összesen: </w:t>
            </w:r>
          </w:p>
        </w:tc>
        <w:tc>
          <w:tcPr>
            <w:tcW w:w="2270"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1332</w:t>
            </w:r>
          </w:p>
        </w:tc>
        <w:tc>
          <w:tcPr>
            <w:tcW w:w="233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1527</w:t>
            </w:r>
          </w:p>
        </w:tc>
      </w:tr>
    </w:tbl>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lastRenderedPageBreak/>
        <w:t>(Amennyiben egy kliensnél több probléma fordul elő, adott kliens több sorban is szerepelhet, de mindegyik sorban csak egyszer. )</w:t>
      </w:r>
    </w:p>
    <w:p w:rsidR="002C04CA" w:rsidRPr="002C04CA" w:rsidRDefault="002C04CA" w:rsidP="002C04CA">
      <w:pPr>
        <w:spacing w:after="0" w:line="360" w:lineRule="auto"/>
        <w:jc w:val="both"/>
        <w:rPr>
          <w:rFonts w:ascii="Times New Roman" w:eastAsia="Times New Roman" w:hAnsi="Times New Roman" w:cs="Times New Roman"/>
          <w:b/>
          <w:sz w:val="24"/>
          <w:szCs w:val="24"/>
        </w:rPr>
      </w:pPr>
    </w:p>
    <w:p w:rsidR="002C04CA" w:rsidRPr="002C04CA" w:rsidRDefault="002C04CA" w:rsidP="002C04CA">
      <w:pPr>
        <w:spacing w:after="0" w:line="360" w:lineRule="auto"/>
        <w:jc w:val="both"/>
        <w:rPr>
          <w:rFonts w:ascii="Times New Roman" w:eastAsia="Times New Roman" w:hAnsi="Times New Roman" w:cs="Times New Roman"/>
          <w:b/>
          <w:sz w:val="24"/>
          <w:szCs w:val="24"/>
        </w:rPr>
      </w:pPr>
    </w:p>
    <w:p w:rsidR="002C04CA" w:rsidRPr="002C04CA" w:rsidRDefault="002C04CA" w:rsidP="002C04CA">
      <w:pPr>
        <w:spacing w:after="0" w:line="360" w:lineRule="auto"/>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 xml:space="preserve">A Család-és Gyermekjóléti Szolgáltatást igénybe vevők hozott problémái 2016. évben – Kistérség </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(Azon esetek vonatkozásában, ahol a szakmai tevékenység az első találkozás kapcsán tett intézkedéssel nem zárható 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2300"/>
        <w:gridCol w:w="2305"/>
      </w:tblGrid>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Probléma típusa</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2015. (fő)</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2016. (fő)</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Életviteli</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59</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88</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Családi-kapcsolati</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77</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68</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Családon belüli bántalmazás</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20</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Lelki-mentális</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73</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41</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Gyermeknevelési</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11</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134</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Anyagi</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115</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112</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Foglalkoztatással kapcsolatos</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48</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29</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Egészségkárosodás következménye</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79</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14</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Ügyintézéshez segítségkérés</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95</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27</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Információkérés</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105</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24</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Egyéb</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62</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rPr>
            </w:pPr>
            <w:r w:rsidRPr="002C04CA">
              <w:rPr>
                <w:rFonts w:ascii="Times New Roman" w:eastAsia="Times New Roman" w:hAnsi="Times New Roman" w:cs="Times New Roman"/>
              </w:rPr>
              <w:t>81</w:t>
            </w:r>
          </w:p>
        </w:tc>
      </w:tr>
      <w:tr w:rsidR="002C04CA" w:rsidRPr="002C04CA" w:rsidTr="009C1E97">
        <w:tc>
          <w:tcPr>
            <w:tcW w:w="460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 xml:space="preserve">Összesen: </w:t>
            </w:r>
          </w:p>
        </w:tc>
        <w:tc>
          <w:tcPr>
            <w:tcW w:w="2300"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726</w:t>
            </w:r>
          </w:p>
        </w:tc>
        <w:tc>
          <w:tcPr>
            <w:tcW w:w="2305" w:type="dxa"/>
          </w:tcPr>
          <w:p w:rsidR="002C04CA" w:rsidRPr="002C04CA" w:rsidRDefault="002C04CA" w:rsidP="002C04CA">
            <w:pPr>
              <w:spacing w:after="0" w:line="360" w:lineRule="auto"/>
              <w:jc w:val="both"/>
              <w:rPr>
                <w:rFonts w:ascii="Times New Roman" w:eastAsia="Times New Roman" w:hAnsi="Times New Roman" w:cs="Times New Roman"/>
                <w:b/>
              </w:rPr>
            </w:pPr>
            <w:r w:rsidRPr="002C04CA">
              <w:rPr>
                <w:rFonts w:ascii="Times New Roman" w:eastAsia="Times New Roman" w:hAnsi="Times New Roman" w:cs="Times New Roman"/>
                <w:b/>
              </w:rPr>
              <w:t>638</w:t>
            </w:r>
          </w:p>
        </w:tc>
      </w:tr>
    </w:tbl>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(Amennyiben egy kliensnél több probléma fordul elő, adott kliens több sorban is szerepelhet, de mindegyik sorban csak egyszer.)</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A Család-és Gyermekjóléti Szolgálat tevékenysége közé tartozott 2016. évben a nyári napközis táborok megszervezése. </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Mosonmagyaróváron 7 hét, a térség nagyobb lakosságszámú településein 3 hét tábort szerveztünk a csellengés megelőzésére, hasznos szabadidő eltöltés lehetőségének felkínálása érdekében.</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Mosonmagyaróváron szerveztük a hátrányos helyzetű gyermekek hétvégi, tanszüneti étkeztetését, két vendéglő biztosította folyamatosan az ebédet 35 gyermek számára, az Önkormányzat Igazgatási Osztályával szorosan együttműködve.</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lang w:eastAsia="hu-HU"/>
        </w:rPr>
        <w:t>----------------------------------------------------------------------------------------------------------------</w:t>
      </w:r>
    </w:p>
    <w:p w:rsidR="002C04CA" w:rsidRPr="002C04CA" w:rsidRDefault="002C04CA" w:rsidP="002C04CA">
      <w:pPr>
        <w:spacing w:after="0" w:line="360" w:lineRule="auto"/>
        <w:jc w:val="both"/>
        <w:rPr>
          <w:rFonts w:ascii="Times New Roman" w:eastAsia="Times New Roman" w:hAnsi="Times New Roman" w:cs="Times New Roman"/>
          <w:b/>
          <w:i/>
          <w:sz w:val="24"/>
          <w:szCs w:val="24"/>
          <w:u w:val="single"/>
        </w:rPr>
      </w:pPr>
    </w:p>
    <w:p w:rsidR="002C04CA" w:rsidRPr="002C04CA" w:rsidRDefault="002C04CA" w:rsidP="002C04CA">
      <w:pPr>
        <w:spacing w:after="0"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b/>
          <w:i/>
          <w:sz w:val="24"/>
          <w:szCs w:val="24"/>
          <w:u w:val="single"/>
        </w:rPr>
        <w:lastRenderedPageBreak/>
        <w:t>Család-és Gyermekjóléti Központ Hatósági és Speciális Munkacsoport munkája-szakmai beszámolót összeállította: Baranyainé Tóth Ágnes szakmai vezető</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A gyermekek veszélyeztetésének, bántalmazásának megakadályozása érdekében a jogszabályi változásoknak köszönhetően 2016. évben a gyermekjóléti szolgáltatás és a családsegítés teljes integrációja valósult meg. A gyermekjóléti szolgáltatás megerősítése révén méltányos és igazságos feladatmegosztás alakult ki a települések és a </w:t>
      </w:r>
      <w:proofErr w:type="gramStart"/>
      <w:r w:rsidRPr="002C04CA">
        <w:rPr>
          <w:rFonts w:ascii="Times New Roman" w:eastAsia="Times New Roman" w:hAnsi="Times New Roman" w:cs="Times New Roman"/>
          <w:sz w:val="24"/>
          <w:szCs w:val="24"/>
          <w:lang w:eastAsia="hu-HU"/>
        </w:rPr>
        <w:t>járás(</w:t>
      </w:r>
      <w:proofErr w:type="gramEnd"/>
      <w:r w:rsidRPr="002C04CA">
        <w:rPr>
          <w:rFonts w:ascii="Times New Roman" w:eastAsia="Times New Roman" w:hAnsi="Times New Roman" w:cs="Times New Roman"/>
          <w:sz w:val="24"/>
          <w:szCs w:val="24"/>
          <w:lang w:eastAsia="hu-HU"/>
        </w:rPr>
        <w:t xml:space="preserve">ok) között, és a gyermekjóléti szolgáltatások teljes köre hozzáférhető a lakosság számára. </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A járásszékhelyen kötelező feladatellátásában működő Család- és Gyermekjóléti Központ kiemelt feladata az észlelő és jelzőrendszer koordinálása, a gyermekvédelmi rendszerben szereplők munkájának összehangolása. A központi feladatellátásában az esetmenedzserek segítik a Járási Gyámügyi Osztály munkáját a megalapozott pontos, naprakész adminisztráció előkészítésével a gyermekek védelme érdekében. </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Család- és Gyermekjóléti </w:t>
      </w:r>
      <w:proofErr w:type="gramStart"/>
      <w:r w:rsidRPr="002C04CA">
        <w:rPr>
          <w:rFonts w:ascii="Times New Roman" w:eastAsia="Times New Roman" w:hAnsi="Times New Roman" w:cs="Times New Roman"/>
          <w:sz w:val="24"/>
          <w:szCs w:val="24"/>
          <w:lang w:eastAsia="hu-HU"/>
        </w:rPr>
        <w:t>Központ kötelező</w:t>
      </w:r>
      <w:proofErr w:type="gramEnd"/>
      <w:r w:rsidRPr="002C04CA">
        <w:rPr>
          <w:rFonts w:ascii="Times New Roman" w:eastAsia="Times New Roman" w:hAnsi="Times New Roman" w:cs="Times New Roman"/>
          <w:sz w:val="24"/>
          <w:szCs w:val="24"/>
          <w:lang w:eastAsia="hu-HU"/>
        </w:rPr>
        <w:t xml:space="preserve"> feladata a speciális szolgáltatások nyújtása is. A tanácsadók, ezen belül jogi és pszichológiai tanácsadás biztosítása, mely a teljes járás lakossága számára elérhető, előzetes bejelentkezést követően. További speciális feladatai a járás teljes közigazgatási területén a Család és Gyermekjóléti Központnak a kapcsolattartási ügyelet (szülő – gyermek, nagyszülő-gyermek) közötti kapcsolattartás biztosítása, konfliktuskezelés, semleges hely biztosítása, kórházi szociális munka utcai/lakótelepi szociális munka – csellengő gyerekek feltérképezése, készenléti szolgálat – információnyújtás a nyitvatartási időn túl.</w:t>
      </w:r>
    </w:p>
    <w:p w:rsidR="002C04CA" w:rsidRPr="002C04CA" w:rsidRDefault="002C04CA" w:rsidP="002C04CA">
      <w:pPr>
        <w:spacing w:after="0" w:line="360" w:lineRule="auto"/>
        <w:jc w:val="both"/>
        <w:rPr>
          <w:rFonts w:ascii="Times New Roman" w:eastAsia="Times New Roman" w:hAnsi="Times New Roman" w:cs="Times New Roman"/>
          <w:b/>
          <w:sz w:val="24"/>
          <w:szCs w:val="24"/>
          <w:u w:val="single"/>
          <w:lang w:eastAsia="hu-HU"/>
        </w:rPr>
      </w:pPr>
      <w:r w:rsidRPr="002C04CA">
        <w:rPr>
          <w:rFonts w:ascii="Times New Roman" w:eastAsia="Times New Roman" w:hAnsi="Times New Roman" w:cs="Times New Roman"/>
          <w:b/>
          <w:sz w:val="24"/>
          <w:szCs w:val="24"/>
          <w:u w:val="single"/>
          <w:lang w:eastAsia="hu-HU"/>
        </w:rPr>
        <w:t>Hatósági munkacsoport szakmai tevékenysége 2016.-évben:</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Azoknak a családoknak a többsége, akik a hatósági munkacsoporthoz kerülnek nagyon rossz életkörülmények közt élnek.</w:t>
      </w:r>
    </w:p>
    <w:p w:rsidR="002C04CA" w:rsidRPr="002C04CA" w:rsidRDefault="002C04CA" w:rsidP="002C04CA">
      <w:pPr>
        <w:spacing w:after="0" w:line="360" w:lineRule="auto"/>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A hatósági intézkedések közül leggyakoribb a védelembe vétel. A védelembe vett gyermek veszélyeztetettnek tekinthető, de ez a veszélyezettség megszüntetésére irányuló legenyhébb intézkedés.</w:t>
      </w:r>
    </w:p>
    <w:p w:rsidR="002C04CA" w:rsidRPr="002C04CA" w:rsidRDefault="002C04CA" w:rsidP="002C04CA">
      <w:pPr>
        <w:spacing w:after="160" w:line="360" w:lineRule="auto"/>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Védelembe vett gyermekek számának alakulása 2016. évben:</w:t>
      </w:r>
    </w:p>
    <w:p w:rsidR="002C04CA" w:rsidRPr="002C04CA" w:rsidRDefault="002C04CA" w:rsidP="002C04CA">
      <w:pPr>
        <w:spacing w:after="160" w:line="360" w:lineRule="auto"/>
        <w:jc w:val="both"/>
        <w:rPr>
          <w:rFonts w:ascii="Times New Roman" w:eastAsia="Calibri" w:hAnsi="Times New Roman" w:cs="Times New Roman"/>
          <w:sz w:val="24"/>
          <w:szCs w:val="24"/>
        </w:rPr>
      </w:pPr>
      <w:r>
        <w:rPr>
          <w:rFonts w:ascii="Times New Roman" w:eastAsia="Times New Roman" w:hAnsi="Times New Roman" w:cs="Times New Roman"/>
          <w:noProof/>
          <w:sz w:val="24"/>
          <w:szCs w:val="24"/>
          <w:lang w:eastAsia="hu-HU"/>
        </w:rPr>
        <w:lastRenderedPageBreak/>
        <w:drawing>
          <wp:inline distT="0" distB="0" distL="0" distR="0">
            <wp:extent cx="6543675" cy="5610225"/>
            <wp:effectExtent l="0" t="0" r="0" b="0"/>
            <wp:docPr id="1"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C04CA" w:rsidRPr="002C04CA" w:rsidRDefault="002C04CA" w:rsidP="002C04CA">
      <w:pPr>
        <w:spacing w:after="0" w:line="360" w:lineRule="auto"/>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 xml:space="preserve">A fenti táblázatban szereplő adatokból egyértelműen kivehető, hogy az előző évekhez viszonyítva nagy változás nem tapasztalható, Mosonmagyaróvár és járás területén összesen 169 gyermek került védelembe. </w:t>
      </w:r>
    </w:p>
    <w:p w:rsidR="002C04CA" w:rsidRPr="002C04CA" w:rsidRDefault="002C04CA" w:rsidP="002C04CA">
      <w:pPr>
        <w:spacing w:after="0" w:line="360" w:lineRule="auto"/>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 xml:space="preserve">Ideiglenes </w:t>
      </w:r>
      <w:proofErr w:type="spellStart"/>
      <w:r w:rsidRPr="002C04CA">
        <w:rPr>
          <w:rFonts w:ascii="Times New Roman" w:eastAsia="Calibri" w:hAnsi="Times New Roman" w:cs="Times New Roman"/>
          <w:sz w:val="24"/>
          <w:szCs w:val="24"/>
        </w:rPr>
        <w:t>hatályal</w:t>
      </w:r>
      <w:proofErr w:type="spellEnd"/>
      <w:r w:rsidRPr="002C04CA">
        <w:rPr>
          <w:rFonts w:ascii="Times New Roman" w:eastAsia="Calibri" w:hAnsi="Times New Roman" w:cs="Times New Roman"/>
          <w:sz w:val="24"/>
          <w:szCs w:val="24"/>
        </w:rPr>
        <w:t xml:space="preserve"> elhelyezett gyermekek száma: 18 fő</w:t>
      </w:r>
    </w:p>
    <w:p w:rsidR="002C04CA" w:rsidRPr="002C04CA" w:rsidRDefault="002C04CA" w:rsidP="002C04CA">
      <w:pPr>
        <w:spacing w:after="160" w:line="360" w:lineRule="auto"/>
        <w:jc w:val="both"/>
        <w:rPr>
          <w:rFonts w:ascii="Times New Roman" w:eastAsia="Calibri" w:hAnsi="Times New Roman" w:cs="Times New Roman"/>
          <w:sz w:val="24"/>
          <w:szCs w:val="24"/>
        </w:rPr>
      </w:pPr>
      <w:proofErr w:type="gramStart"/>
      <w:r w:rsidRPr="002C04CA">
        <w:rPr>
          <w:rFonts w:ascii="Times New Roman" w:eastAsia="Calibri" w:hAnsi="Times New Roman" w:cs="Times New Roman"/>
          <w:sz w:val="24"/>
          <w:szCs w:val="24"/>
        </w:rPr>
        <w:t>Az ideiglenes hatályú elhelyezést, mint a gyermek érdekében történő azonnali intézkedést megalapozza a gyermek súlyos veszélyeztetettsége, a gyermek által tanúsított olyan magatartás, amely életét közvetlen veszélynek teszi ki, vagy testi, szellemi, értelmi, érzelmi fejlődésében jelentős és helyrehozhatatlan károsodást okozhat, a bíróság szülői felügyeletet megszüntető határozata, amennyiben annak hatálya a később született gyermekre is kihat, a szülő gyermekének ismeretlen személy általi örökbefogadásához való hozzájárulása, ha a gyermek felügyelet nélkül marad.</w:t>
      </w:r>
      <w:proofErr w:type="gramEnd"/>
    </w:p>
    <w:p w:rsidR="002C04CA" w:rsidRPr="002C04CA" w:rsidRDefault="002C04CA" w:rsidP="002C04CA">
      <w:pPr>
        <w:spacing w:after="0" w:line="360" w:lineRule="auto"/>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lastRenderedPageBreak/>
        <w:t>Nevelésbe vett gyermekek száma: 81 fő</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Utógondozásban lévő gyermekek számának alakulása: 10 fő.</w:t>
      </w:r>
    </w:p>
    <w:p w:rsidR="002C04CA" w:rsidRPr="002C04CA" w:rsidRDefault="002C04CA" w:rsidP="002C04CA">
      <w:pPr>
        <w:spacing w:after="160" w:line="360" w:lineRule="auto"/>
        <w:jc w:val="both"/>
        <w:rPr>
          <w:rFonts w:ascii="Times New Roman" w:eastAsia="Calibri" w:hAnsi="Times New Roman" w:cs="Times New Roman"/>
          <w:b/>
          <w:sz w:val="24"/>
          <w:szCs w:val="24"/>
          <w:u w:val="single"/>
        </w:rPr>
      </w:pPr>
      <w:r w:rsidRPr="002C04CA">
        <w:rPr>
          <w:rFonts w:ascii="Times New Roman" w:eastAsia="Calibri" w:hAnsi="Times New Roman" w:cs="Times New Roman"/>
          <w:b/>
          <w:sz w:val="24"/>
          <w:szCs w:val="24"/>
          <w:u w:val="single"/>
        </w:rPr>
        <w:t>Speciális munkacsoport szakmai tevékenységei 2016-ban:</w:t>
      </w:r>
    </w:p>
    <w:p w:rsidR="002C04CA" w:rsidRPr="002C04CA" w:rsidRDefault="002C04CA" w:rsidP="002C04CA">
      <w:pPr>
        <w:spacing w:after="160" w:line="360" w:lineRule="auto"/>
        <w:jc w:val="both"/>
        <w:rPr>
          <w:rFonts w:ascii="Times New Roman" w:eastAsia="Times New Roman" w:hAnsi="Times New Roman" w:cs="Times New Roman"/>
          <w:color w:val="000000"/>
          <w:sz w:val="24"/>
          <w:szCs w:val="24"/>
          <w:lang w:eastAsia="hu-HU"/>
        </w:rPr>
      </w:pPr>
      <w:r w:rsidRPr="002C04CA">
        <w:rPr>
          <w:rFonts w:ascii="Times New Roman" w:eastAsia="Times New Roman" w:hAnsi="Times New Roman" w:cs="Times New Roman"/>
          <w:i/>
          <w:sz w:val="24"/>
          <w:szCs w:val="24"/>
          <w:lang w:eastAsia="hu-HU"/>
        </w:rPr>
        <w:t xml:space="preserve">Jogi tanácsadás </w:t>
      </w:r>
      <w:r w:rsidRPr="002C04CA">
        <w:rPr>
          <w:rFonts w:ascii="Times New Roman" w:eastAsia="Times New Roman" w:hAnsi="Times New Roman" w:cs="Times New Roman"/>
          <w:sz w:val="24"/>
          <w:szCs w:val="24"/>
          <w:lang w:eastAsia="hu-HU"/>
        </w:rPr>
        <w:t>Alábbi témákban nyújtottunk segítséget:</w:t>
      </w:r>
      <w:r w:rsidRPr="002C04CA">
        <w:rPr>
          <w:rFonts w:ascii="Times New Roman" w:eastAsia="Times New Roman" w:hAnsi="Times New Roman" w:cs="Times New Roman"/>
          <w:b/>
          <w:sz w:val="24"/>
          <w:szCs w:val="24"/>
          <w:u w:val="words"/>
          <w:lang w:eastAsia="hu-HU"/>
        </w:rPr>
        <w:t xml:space="preserve"> </w:t>
      </w:r>
      <w:r w:rsidRPr="002C04CA">
        <w:rPr>
          <w:rFonts w:ascii="Times New Roman" w:eastAsia="Times New Roman" w:hAnsi="Times New Roman" w:cs="Times New Roman"/>
          <w:sz w:val="24"/>
          <w:szCs w:val="24"/>
          <w:lang w:eastAsia="hu-HU"/>
        </w:rPr>
        <w:t>családjog,</w:t>
      </w:r>
      <w:r w:rsidRPr="002C04CA">
        <w:rPr>
          <w:rFonts w:ascii="Times New Roman" w:eastAsia="Times New Roman" w:hAnsi="Times New Roman" w:cs="Times New Roman"/>
          <w:color w:val="000000"/>
          <w:sz w:val="24"/>
          <w:szCs w:val="24"/>
          <w:lang w:eastAsia="hu-HU"/>
        </w:rPr>
        <w:t xml:space="preserve"> munkajog, polgári jog,</w:t>
      </w:r>
    </w:p>
    <w:p w:rsidR="002C04CA" w:rsidRPr="002C04CA" w:rsidRDefault="002C04CA" w:rsidP="002C04CA">
      <w:pPr>
        <w:spacing w:after="0" w:line="360" w:lineRule="auto"/>
        <w:jc w:val="both"/>
        <w:rPr>
          <w:rFonts w:ascii="Times New Roman" w:eastAsia="Times New Roman" w:hAnsi="Times New Roman" w:cs="Times New Roman"/>
          <w:i/>
          <w:sz w:val="24"/>
          <w:szCs w:val="24"/>
          <w:lang w:eastAsia="hu-HU"/>
        </w:rPr>
      </w:pPr>
      <w:proofErr w:type="gramStart"/>
      <w:r w:rsidRPr="002C04CA">
        <w:rPr>
          <w:rFonts w:ascii="Times New Roman" w:eastAsia="Times New Roman" w:hAnsi="Times New Roman" w:cs="Times New Roman"/>
          <w:sz w:val="24"/>
          <w:szCs w:val="24"/>
          <w:lang w:eastAsia="hu-HU"/>
        </w:rPr>
        <w:t>büntetőjog</w:t>
      </w:r>
      <w:proofErr w:type="gramEnd"/>
      <w:r w:rsidRPr="002C04CA">
        <w:rPr>
          <w:rFonts w:ascii="Times New Roman" w:eastAsia="Times New Roman" w:hAnsi="Times New Roman" w:cs="Times New Roman"/>
          <w:sz w:val="24"/>
          <w:szCs w:val="24"/>
          <w:lang w:eastAsia="hu-HU"/>
        </w:rPr>
        <w:t>, igénybe vehető támogatások</w:t>
      </w:r>
      <w:r w:rsidRPr="002C04CA">
        <w:rPr>
          <w:rFonts w:ascii="Times New Roman" w:eastAsia="Times New Roman" w:hAnsi="Times New Roman" w:cs="Times New Roman"/>
          <w:i/>
          <w:sz w:val="24"/>
          <w:szCs w:val="24"/>
          <w:lang w:eastAsia="hu-HU"/>
        </w:rPr>
        <w:t xml:space="preserve">. </w:t>
      </w:r>
      <w:r w:rsidRPr="002C04CA">
        <w:rPr>
          <w:rFonts w:ascii="Times New Roman" w:eastAsia="Times New Roman" w:hAnsi="Times New Roman" w:cs="Times New Roman"/>
          <w:sz w:val="24"/>
          <w:szCs w:val="24"/>
          <w:lang w:eastAsia="hu-HU"/>
        </w:rPr>
        <w:t>A jogi tanácsadást leggyakrabban a 35-49 éves korosztály vette igénybe.</w:t>
      </w:r>
    </w:p>
    <w:p w:rsidR="002C04CA" w:rsidRPr="002C04CA" w:rsidRDefault="002C04CA" w:rsidP="002C04CA">
      <w:pPr>
        <w:spacing w:after="0" w:line="360" w:lineRule="auto"/>
        <w:jc w:val="both"/>
        <w:rPr>
          <w:rFonts w:ascii="Times New Roman" w:eastAsia="Calibri" w:hAnsi="Times New Roman" w:cs="Times New Roman"/>
          <w:sz w:val="24"/>
          <w:szCs w:val="24"/>
        </w:rPr>
      </w:pPr>
      <w:r w:rsidRPr="002C04CA">
        <w:rPr>
          <w:rFonts w:ascii="Times New Roman" w:eastAsia="Calibri" w:hAnsi="Times New Roman" w:cs="Times New Roman"/>
          <w:i/>
          <w:sz w:val="24"/>
          <w:szCs w:val="24"/>
        </w:rPr>
        <w:t>Pszichológiai tanácsadás</w:t>
      </w:r>
      <w:r w:rsidRPr="002C04CA">
        <w:rPr>
          <w:rFonts w:ascii="Times New Roman" w:eastAsia="Calibri" w:hAnsi="Times New Roman" w:cs="Times New Roman"/>
          <w:sz w:val="24"/>
          <w:szCs w:val="24"/>
        </w:rPr>
        <w:t xml:space="preserve"> szakmai tevékenységéről elmondható, hogy a legtöbb esetben válófélben lévő szülő/szülők keresték fel gyermekükkel a válásból adódó problémák miatt. </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Calibri" w:hAnsi="Times New Roman" w:cs="Times New Roman"/>
          <w:sz w:val="24"/>
          <w:szCs w:val="24"/>
        </w:rPr>
        <w:t xml:space="preserve">A hozott problémák voltak: </w:t>
      </w:r>
      <w:r w:rsidRPr="002C04CA">
        <w:rPr>
          <w:rFonts w:ascii="Times New Roman" w:eastAsia="Times New Roman" w:hAnsi="Times New Roman" w:cs="Times New Roman"/>
          <w:sz w:val="24"/>
          <w:szCs w:val="24"/>
          <w:lang w:eastAsia="hu-HU"/>
        </w:rPr>
        <w:t>szenvedélybetegség, szorongásos panaszok, viselkedészavar, családi konfliktusok, gyermeknevelési kérdések, életvezetési problémák.</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i/>
          <w:sz w:val="24"/>
          <w:szCs w:val="24"/>
        </w:rPr>
        <w:t>Kórházi szociális munkát</w:t>
      </w:r>
      <w:r w:rsidRPr="002C04CA">
        <w:rPr>
          <w:rFonts w:ascii="Times New Roman" w:eastAsia="Times New Roman" w:hAnsi="Times New Roman" w:cs="Times New Roman"/>
          <w:sz w:val="24"/>
          <w:szCs w:val="24"/>
        </w:rPr>
        <w:t xml:space="preserve"> két munkatárs végzi, heti 10-10 órában. A szolgáltatás a hétfői és a csütörtöki napokon, 8-11 óra között érhető el a Karolina Kórház két osztályán, a </w:t>
      </w:r>
      <w:proofErr w:type="spellStart"/>
      <w:r w:rsidRPr="002C04CA">
        <w:rPr>
          <w:rFonts w:ascii="Times New Roman" w:eastAsia="Times New Roman" w:hAnsi="Times New Roman" w:cs="Times New Roman"/>
          <w:sz w:val="24"/>
          <w:szCs w:val="24"/>
        </w:rPr>
        <w:t>Szülészet-Nőgyógyászati</w:t>
      </w:r>
      <w:proofErr w:type="spellEnd"/>
      <w:r w:rsidRPr="002C04CA">
        <w:rPr>
          <w:rFonts w:ascii="Times New Roman" w:eastAsia="Times New Roman" w:hAnsi="Times New Roman" w:cs="Times New Roman"/>
          <w:sz w:val="24"/>
          <w:szCs w:val="24"/>
        </w:rPr>
        <w:t xml:space="preserve"> és a Gyermekosztályon. A krízishelyzetben lévő várandósoknak, anyáknak, valamint gyermekeiknek 131 esetben segítettek a munkatársak, összesen 57 főnek.</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i/>
          <w:sz w:val="24"/>
          <w:szCs w:val="24"/>
        </w:rPr>
        <w:t>Családterápia</w:t>
      </w:r>
      <w:r w:rsidRPr="002C04CA">
        <w:rPr>
          <w:rFonts w:ascii="Times New Roman" w:eastAsia="Times New Roman" w:hAnsi="Times New Roman" w:cs="Times New Roman"/>
          <w:sz w:val="24"/>
          <w:szCs w:val="24"/>
        </w:rPr>
        <w:t xml:space="preserve"> olyan pszichoterápiás szemlélet és egyben módszer, amellyel a családterapeuta segít a problémák okainak felderítésében. 2016. évben 12 család vette igénybe a szolgáltatást, 76 alkalommal. </w:t>
      </w:r>
    </w:p>
    <w:p w:rsidR="002C04CA" w:rsidRPr="002C04CA" w:rsidRDefault="002C04CA" w:rsidP="002C04CA">
      <w:pPr>
        <w:spacing w:after="0" w:line="360" w:lineRule="auto"/>
        <w:jc w:val="both"/>
        <w:rPr>
          <w:rFonts w:ascii="Times New Roman" w:eastAsia="Times New Roman" w:hAnsi="Times New Roman" w:cs="Times New Roman"/>
          <w:sz w:val="24"/>
          <w:szCs w:val="24"/>
        </w:rPr>
      </w:pPr>
      <w:proofErr w:type="spellStart"/>
      <w:r w:rsidRPr="002C04CA">
        <w:rPr>
          <w:rFonts w:ascii="Times New Roman" w:eastAsia="Times New Roman" w:hAnsi="Times New Roman" w:cs="Times New Roman"/>
          <w:i/>
          <w:sz w:val="24"/>
          <w:szCs w:val="24"/>
        </w:rPr>
        <w:t>Mediáció</w:t>
      </w:r>
      <w:proofErr w:type="spellEnd"/>
      <w:r w:rsidRPr="002C04CA">
        <w:rPr>
          <w:rFonts w:ascii="Times New Roman" w:eastAsia="Times New Roman" w:hAnsi="Times New Roman" w:cs="Times New Roman"/>
          <w:i/>
          <w:sz w:val="24"/>
          <w:szCs w:val="24"/>
          <w:shd w:val="clear" w:color="auto" w:fill="FFFFFF"/>
        </w:rPr>
        <w:t>, mely</w:t>
      </w:r>
      <w:r w:rsidRPr="002C04CA">
        <w:rPr>
          <w:rFonts w:ascii="Times New Roman" w:eastAsia="Times New Roman" w:hAnsi="Times New Roman" w:cs="Times New Roman"/>
          <w:sz w:val="24"/>
          <w:szCs w:val="24"/>
          <w:shd w:val="clear" w:color="auto" w:fill="FFFFFF"/>
        </w:rPr>
        <w:t xml:space="preserve"> speciális </w:t>
      </w:r>
      <w:hyperlink r:id="rId16" w:tooltip="Konfliktus" w:history="1">
        <w:r w:rsidRPr="002C04CA">
          <w:rPr>
            <w:rFonts w:ascii="Times New Roman" w:eastAsia="Times New Roman" w:hAnsi="Times New Roman" w:cs="Times New Roman"/>
            <w:sz w:val="24"/>
            <w:szCs w:val="24"/>
            <w:shd w:val="clear" w:color="auto" w:fill="FFFFFF"/>
          </w:rPr>
          <w:t>konfliktusmegelőző</w:t>
        </w:r>
      </w:hyperlink>
      <w:r w:rsidRPr="002C04CA">
        <w:rPr>
          <w:rFonts w:ascii="Times New Roman" w:eastAsia="Times New Roman" w:hAnsi="Times New Roman" w:cs="Times New Roman"/>
          <w:sz w:val="24"/>
          <w:szCs w:val="24"/>
          <w:shd w:val="clear" w:color="auto" w:fill="FFFFFF"/>
        </w:rPr>
        <w:t xml:space="preserve">, </w:t>
      </w:r>
      <w:proofErr w:type="spellStart"/>
      <w:r w:rsidRPr="002C04CA">
        <w:rPr>
          <w:rFonts w:ascii="Times New Roman" w:eastAsia="Times New Roman" w:hAnsi="Times New Roman" w:cs="Times New Roman"/>
          <w:sz w:val="24"/>
          <w:szCs w:val="24"/>
          <w:shd w:val="clear" w:color="auto" w:fill="FFFFFF"/>
        </w:rPr>
        <w:t>-kezelő</w:t>
      </w:r>
      <w:proofErr w:type="spellEnd"/>
      <w:r w:rsidRPr="002C04CA">
        <w:rPr>
          <w:rFonts w:ascii="Times New Roman" w:eastAsia="Times New Roman" w:hAnsi="Times New Roman" w:cs="Times New Roman"/>
          <w:sz w:val="24"/>
          <w:szCs w:val="24"/>
          <w:shd w:val="clear" w:color="auto" w:fill="FFFFFF"/>
        </w:rPr>
        <w:t xml:space="preserve"> módszer és folyamat, 11 esetben 32 fő érintett kérte Központunk segítségét, lényege, hogy a két vagy több fél vitájában, a konfliktusban állók beleegyezésével egy semleges, harmadik fél jár közben</w:t>
      </w:r>
      <w:r w:rsidRPr="002C04CA">
        <w:rPr>
          <w:rFonts w:ascii="Times New Roman" w:eastAsia="Times New Roman" w:hAnsi="Times New Roman" w:cs="Times New Roman"/>
          <w:color w:val="222222"/>
          <w:sz w:val="24"/>
          <w:szCs w:val="24"/>
          <w:shd w:val="clear" w:color="auto" w:fill="FFFFFF"/>
        </w:rPr>
        <w:t>.</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i/>
          <w:sz w:val="24"/>
          <w:szCs w:val="24"/>
        </w:rPr>
        <w:t>Kapcsolattartási ügyelet</w:t>
      </w:r>
      <w:r w:rsidRPr="002C04CA">
        <w:rPr>
          <w:rFonts w:ascii="Times New Roman" w:eastAsia="Times New Roman" w:hAnsi="Times New Roman" w:cs="Times New Roman"/>
          <w:sz w:val="24"/>
          <w:szCs w:val="24"/>
        </w:rPr>
        <w:t xml:space="preserve"> </w:t>
      </w:r>
      <w:r w:rsidRPr="002C04CA">
        <w:rPr>
          <w:rFonts w:ascii="Times New Roman" w:eastAsia="Times New Roman" w:hAnsi="Times New Roman" w:cs="Times New Roman"/>
          <w:sz w:val="24"/>
          <w:szCs w:val="24"/>
          <w:shd w:val="clear" w:color="auto" w:fill="F7F7F7"/>
        </w:rPr>
        <w:t xml:space="preserve">célja lehetőséget biztosítani a gyermek, valamint a különélő, kapcsolattartásra jogosult szülő (nagyszülő stb.) számára arra, hogy semleges helyszínen, nyugodt, biztonságos körülmények között találkozhassanak egymással. Kapcsolattartásokat szombati napokon 24 ellátott, összesen 41 alkalommal vette igénybe. Mosonmagyaróvári ellátott 12 fő volt, a térségből is 12 fő.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i/>
          <w:sz w:val="24"/>
          <w:szCs w:val="24"/>
        </w:rPr>
        <w:t>Készenléti telefonon</w:t>
      </w:r>
      <w:r w:rsidRPr="002C04CA">
        <w:rPr>
          <w:rFonts w:ascii="Times New Roman" w:eastAsia="Times New Roman" w:hAnsi="Times New Roman" w:cs="Times New Roman"/>
          <w:sz w:val="24"/>
          <w:szCs w:val="24"/>
        </w:rPr>
        <w:t xml:space="preserve"> </w:t>
      </w:r>
      <w:r w:rsidRPr="002C04CA">
        <w:rPr>
          <w:rFonts w:ascii="Times New Roman" w:eastAsia="Times New Roman" w:hAnsi="Times New Roman" w:cs="Times New Roman"/>
          <w:sz w:val="24"/>
          <w:szCs w:val="24"/>
          <w:shd w:val="clear" w:color="auto" w:fill="F2F2F2"/>
        </w:rPr>
        <w:t>a segítséget kérő gyermek, szülő kapcsolatba léphet a Család-és Gyermekjóléti Központ ügyeletet tartó munkatársával és támogatást, tanácsot kap aktuális problémái - krízishelyzet esetén azonnali - rendezéséhez. Készenléti telefonra beérkező hívások száma 2016. évben összesen: 47 alkalom volt. Ebből 21 hívás Mosonmagyaróvárról, 20 hívás a járás településeiről, 6 hívás a járáson kívüli településről.</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w:t>
      </w:r>
    </w:p>
    <w:p w:rsidR="002C04CA" w:rsidRPr="002C04CA" w:rsidRDefault="002C04CA" w:rsidP="002C04CA">
      <w:pPr>
        <w:spacing w:after="0" w:line="360" w:lineRule="auto"/>
        <w:jc w:val="both"/>
        <w:rPr>
          <w:rFonts w:ascii="Times New Roman" w:eastAsia="Times New Roman" w:hAnsi="Times New Roman" w:cs="Times New Roman"/>
          <w:b/>
          <w:i/>
          <w:sz w:val="24"/>
          <w:szCs w:val="24"/>
          <w:u w:val="single"/>
        </w:rPr>
      </w:pPr>
      <w:proofErr w:type="spellStart"/>
      <w:r w:rsidRPr="002C04CA">
        <w:rPr>
          <w:rFonts w:ascii="Times New Roman" w:eastAsia="Times New Roman" w:hAnsi="Times New Roman" w:cs="Times New Roman"/>
          <w:b/>
          <w:i/>
          <w:sz w:val="24"/>
          <w:szCs w:val="24"/>
          <w:u w:val="single"/>
        </w:rPr>
        <w:lastRenderedPageBreak/>
        <w:t>DrogPont</w:t>
      </w:r>
      <w:proofErr w:type="spellEnd"/>
      <w:r w:rsidRPr="002C04CA">
        <w:rPr>
          <w:rFonts w:ascii="Times New Roman" w:eastAsia="Times New Roman" w:hAnsi="Times New Roman" w:cs="Times New Roman"/>
          <w:b/>
          <w:i/>
          <w:sz w:val="24"/>
          <w:szCs w:val="24"/>
          <w:u w:val="single"/>
        </w:rPr>
        <w:t xml:space="preserve"> Szenvedélybetegeket Segítő Szolgálat beszámolóját összeállította: Zöld Ágnes szakmai vezető</w:t>
      </w:r>
    </w:p>
    <w:p w:rsidR="002C04CA" w:rsidRPr="002C04CA" w:rsidRDefault="002C04CA" w:rsidP="002C04CA">
      <w:pPr>
        <w:spacing w:after="0" w:line="360" w:lineRule="auto"/>
        <w:contextualSpacing/>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 xml:space="preserve">A </w:t>
      </w:r>
      <w:proofErr w:type="spellStart"/>
      <w:r w:rsidRPr="002C04CA">
        <w:rPr>
          <w:rFonts w:ascii="Times New Roman" w:eastAsia="Calibri" w:hAnsi="Times New Roman" w:cs="Times New Roman"/>
          <w:sz w:val="24"/>
          <w:szCs w:val="24"/>
        </w:rPr>
        <w:t>DrogPont</w:t>
      </w:r>
      <w:proofErr w:type="spellEnd"/>
      <w:r w:rsidRPr="002C04CA">
        <w:rPr>
          <w:rFonts w:ascii="Times New Roman" w:eastAsia="Calibri" w:hAnsi="Times New Roman" w:cs="Times New Roman"/>
          <w:sz w:val="24"/>
          <w:szCs w:val="24"/>
        </w:rPr>
        <w:t xml:space="preserve"> Szenvedélybetegeket Segítő Szolgálatnál dolgozó szakemberek összes kapcsolatfelvételeinek száma: 1850 alkalom, egyéni esetkezelés során, 658 segítő beszélgetés zajlott a szolgáltatásban.</w:t>
      </w:r>
    </w:p>
    <w:p w:rsidR="002C04CA" w:rsidRPr="002C04CA" w:rsidRDefault="002C04CA" w:rsidP="002C04CA">
      <w:pPr>
        <w:spacing w:after="0" w:line="360" w:lineRule="auto"/>
        <w:contextualSpacing/>
        <w:jc w:val="both"/>
        <w:rPr>
          <w:rFonts w:ascii="Times New Roman" w:eastAsia="Calibri" w:hAnsi="Times New Roman" w:cs="Times New Roman"/>
          <w:sz w:val="24"/>
          <w:szCs w:val="24"/>
        </w:rPr>
      </w:pPr>
      <w:r w:rsidRPr="002C04CA">
        <w:rPr>
          <w:rFonts w:ascii="Times New Roman" w:eastAsia="Calibri" w:hAnsi="Times New Roman" w:cs="Times New Roman"/>
          <w:sz w:val="24"/>
          <w:szCs w:val="24"/>
        </w:rPr>
        <w:t xml:space="preserve">Csoportban végzett szociális munka során 1943 főt értünk el, különböző városi, kistérségi, iskolai és iskolán kívüli rendezvényeken, találkozókon. Ebből az utcai / lakótelepi szociális munka során 1416 fővel találkoztunk. </w:t>
      </w:r>
    </w:p>
    <w:p w:rsidR="002C04CA" w:rsidRPr="002C04CA" w:rsidRDefault="002C04CA" w:rsidP="002C04CA">
      <w:pPr>
        <w:spacing w:after="0" w:line="360" w:lineRule="auto"/>
        <w:contextualSpacing/>
        <w:jc w:val="both"/>
        <w:rPr>
          <w:rFonts w:ascii="Times New Roman" w:eastAsia="Calibri" w:hAnsi="Times New Roman" w:cs="Times New Roman"/>
          <w:sz w:val="24"/>
          <w:szCs w:val="24"/>
        </w:rPr>
      </w:pPr>
      <w:r w:rsidRPr="002C04CA">
        <w:rPr>
          <w:rFonts w:ascii="Times New Roman" w:eastAsia="Calibri" w:hAnsi="Times New Roman" w:cs="Times New Roman"/>
          <w:b/>
          <w:sz w:val="24"/>
          <w:szCs w:val="24"/>
          <w:u w:val="single"/>
        </w:rPr>
        <w:t>Utcai / lakótelepi szociális munka</w:t>
      </w:r>
      <w:r w:rsidRPr="002C04CA">
        <w:rPr>
          <w:rFonts w:ascii="Times New Roman" w:eastAsia="Calibri" w:hAnsi="Times New Roman" w:cs="Times New Roman"/>
          <w:b/>
          <w:sz w:val="24"/>
          <w:szCs w:val="24"/>
        </w:rPr>
        <w:t xml:space="preserve"> 2016. január 1-től kötelező feladat lett.</w:t>
      </w:r>
      <w:r w:rsidRPr="002C04CA">
        <w:rPr>
          <w:rFonts w:ascii="Times New Roman" w:eastAsia="Calibri" w:hAnsi="Times New Roman" w:cs="Times New Roman"/>
          <w:sz w:val="24"/>
          <w:szCs w:val="24"/>
        </w:rPr>
        <w:t xml:space="preserve"> Az utcai / lakótelepi szociális munka keretein belül a szórólapot a </w:t>
      </w:r>
      <w:proofErr w:type="gramStart"/>
      <w:r w:rsidRPr="002C04CA">
        <w:rPr>
          <w:rFonts w:ascii="Times New Roman" w:eastAsia="Calibri" w:hAnsi="Times New Roman" w:cs="Times New Roman"/>
          <w:sz w:val="24"/>
          <w:szCs w:val="24"/>
        </w:rPr>
        <w:t>város különböző</w:t>
      </w:r>
      <w:proofErr w:type="gramEnd"/>
      <w:r w:rsidRPr="002C04CA">
        <w:rPr>
          <w:rFonts w:ascii="Times New Roman" w:eastAsia="Calibri" w:hAnsi="Times New Roman" w:cs="Times New Roman"/>
          <w:sz w:val="24"/>
          <w:szCs w:val="24"/>
        </w:rPr>
        <w:t xml:space="preserve"> forgalmas, fiatalok által kedvelt helyein tűztük ki, elérhetőséggel, figyelemfelkeltő szöveggel ellátva. A feladatot az intézmény szenvedélybetegeket segítő munkatárai látják el (2 fő).</w:t>
      </w:r>
    </w:p>
    <w:p w:rsidR="002C04CA" w:rsidRPr="002C04CA" w:rsidRDefault="002C04CA" w:rsidP="002C04CA">
      <w:pPr>
        <w:spacing w:after="0" w:line="360" w:lineRule="auto"/>
        <w:jc w:val="both"/>
        <w:rPr>
          <w:rFonts w:ascii="Times New Roman" w:eastAsia="Times New Roman" w:hAnsi="Times New Roman" w:cs="Times New Roman"/>
          <w:b/>
          <w:bCs/>
          <w:sz w:val="24"/>
          <w:szCs w:val="24"/>
          <w:u w:val="single"/>
        </w:rPr>
      </w:pPr>
      <w:r w:rsidRPr="002C04CA">
        <w:rPr>
          <w:rFonts w:ascii="Times New Roman" w:eastAsia="Times New Roman" w:hAnsi="Times New Roman" w:cs="Times New Roman"/>
          <w:b/>
          <w:bCs/>
          <w:sz w:val="24"/>
          <w:szCs w:val="24"/>
          <w:u w:val="single"/>
        </w:rPr>
        <w:t>Megelőző – felvilágosító szolgáltatás (elterelés)</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A 2016-os évben 41 fő elterelttel foglalkoztunk szolgálatnál. Nembeli megoszlás: 5 nő, 36 férfi. Korcsoport megoszlás az alábbiak szerint alakult: 18-19 év (3 fő); 20-24 év (10 fő); 25-29 év (14 fő); 30-34 év (10 fő); 35-40 év (2 fő); 40 fölött (2 fő). A kliensek a legnagyobb százalékban </w:t>
      </w:r>
      <w:proofErr w:type="spellStart"/>
      <w:r w:rsidRPr="002C04CA">
        <w:rPr>
          <w:rFonts w:ascii="Times New Roman" w:eastAsia="Times New Roman" w:hAnsi="Times New Roman" w:cs="Times New Roman"/>
          <w:sz w:val="24"/>
          <w:szCs w:val="24"/>
        </w:rPr>
        <w:t>kannabisz</w:t>
      </w:r>
      <w:proofErr w:type="spellEnd"/>
      <w:r w:rsidRPr="002C04CA">
        <w:rPr>
          <w:rFonts w:ascii="Times New Roman" w:eastAsia="Times New Roman" w:hAnsi="Times New Roman" w:cs="Times New Roman"/>
          <w:sz w:val="24"/>
          <w:szCs w:val="24"/>
        </w:rPr>
        <w:t xml:space="preserve"> miatt kerültek a szolgálathoz, de egyre többen használnak ún. </w:t>
      </w:r>
      <w:proofErr w:type="gramStart"/>
      <w:r w:rsidRPr="002C04CA">
        <w:rPr>
          <w:rFonts w:ascii="Times New Roman" w:eastAsia="Times New Roman" w:hAnsi="Times New Roman" w:cs="Times New Roman"/>
          <w:sz w:val="24"/>
          <w:szCs w:val="24"/>
        </w:rPr>
        <w:t>új</w:t>
      </w:r>
      <w:proofErr w:type="gramEnd"/>
      <w:r w:rsidRPr="002C04CA">
        <w:rPr>
          <w:rFonts w:ascii="Times New Roman" w:eastAsia="Times New Roman" w:hAnsi="Times New Roman" w:cs="Times New Roman"/>
          <w:sz w:val="24"/>
          <w:szCs w:val="24"/>
        </w:rPr>
        <w:t xml:space="preserve"> pszichoaktív szert, </w:t>
      </w:r>
      <w:proofErr w:type="spellStart"/>
      <w:r w:rsidRPr="002C04CA">
        <w:rPr>
          <w:rFonts w:ascii="Times New Roman" w:eastAsia="Times New Roman" w:hAnsi="Times New Roman" w:cs="Times New Roman"/>
          <w:sz w:val="24"/>
          <w:szCs w:val="24"/>
        </w:rPr>
        <w:t>designer</w:t>
      </w:r>
      <w:proofErr w:type="spellEnd"/>
      <w:r w:rsidRPr="002C04CA">
        <w:rPr>
          <w:rFonts w:ascii="Times New Roman" w:eastAsia="Times New Roman" w:hAnsi="Times New Roman" w:cs="Times New Roman"/>
          <w:sz w:val="24"/>
          <w:szCs w:val="24"/>
        </w:rPr>
        <w:t xml:space="preserve"> drogot (</w:t>
      </w:r>
      <w:proofErr w:type="spellStart"/>
      <w:r w:rsidRPr="002C04CA">
        <w:rPr>
          <w:rFonts w:ascii="Times New Roman" w:eastAsia="Times New Roman" w:hAnsi="Times New Roman" w:cs="Times New Roman"/>
          <w:sz w:val="24"/>
          <w:szCs w:val="24"/>
        </w:rPr>
        <w:t>biofű</w:t>
      </w:r>
      <w:proofErr w:type="spellEnd"/>
      <w:r w:rsidRPr="002C04CA">
        <w:rPr>
          <w:rFonts w:ascii="Times New Roman" w:eastAsia="Times New Roman" w:hAnsi="Times New Roman" w:cs="Times New Roman"/>
          <w:sz w:val="24"/>
          <w:szCs w:val="24"/>
        </w:rPr>
        <w:t xml:space="preserve">, </w:t>
      </w:r>
      <w:proofErr w:type="spellStart"/>
      <w:r w:rsidRPr="002C04CA">
        <w:rPr>
          <w:rFonts w:ascii="Times New Roman" w:eastAsia="Times New Roman" w:hAnsi="Times New Roman" w:cs="Times New Roman"/>
          <w:sz w:val="24"/>
          <w:szCs w:val="24"/>
        </w:rPr>
        <w:t>herbál</w:t>
      </w:r>
      <w:proofErr w:type="spellEnd"/>
      <w:r w:rsidRPr="002C04CA">
        <w:rPr>
          <w:rFonts w:ascii="Times New Roman" w:eastAsia="Times New Roman" w:hAnsi="Times New Roman" w:cs="Times New Roman"/>
          <w:sz w:val="24"/>
          <w:szCs w:val="24"/>
        </w:rPr>
        <w:t xml:space="preserve">, kristály), ecstasyt, amfetamin származékot, hallucinogén szerek, illetve a kokain és a pikó is előfordult a palettán. </w:t>
      </w:r>
    </w:p>
    <w:p w:rsidR="002C04CA" w:rsidRPr="002C04CA" w:rsidRDefault="002C04CA" w:rsidP="002C04CA">
      <w:pPr>
        <w:spacing w:after="0" w:line="360" w:lineRule="auto"/>
        <w:jc w:val="both"/>
        <w:rPr>
          <w:rFonts w:ascii="Times New Roman" w:eastAsia="Times New Roman" w:hAnsi="Times New Roman" w:cs="Times New Roman"/>
          <w:b/>
          <w:bCs/>
          <w:sz w:val="24"/>
          <w:szCs w:val="24"/>
          <w:u w:val="single"/>
        </w:rPr>
      </w:pPr>
      <w:r w:rsidRPr="002C04CA">
        <w:rPr>
          <w:rFonts w:ascii="Times New Roman" w:eastAsia="Times New Roman" w:hAnsi="Times New Roman" w:cs="Times New Roman"/>
          <w:b/>
          <w:bCs/>
          <w:sz w:val="24"/>
          <w:szCs w:val="24"/>
          <w:u w:val="single"/>
        </w:rPr>
        <w:t>Önként segítséget kérők segítése</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56 fő önként segítségkérővel foglalkozott a </w:t>
      </w:r>
      <w:proofErr w:type="spellStart"/>
      <w:r w:rsidRPr="002C04CA">
        <w:rPr>
          <w:rFonts w:ascii="Times New Roman" w:eastAsia="Times New Roman" w:hAnsi="Times New Roman" w:cs="Times New Roman"/>
          <w:sz w:val="24"/>
          <w:szCs w:val="24"/>
        </w:rPr>
        <w:t>DrogPont</w:t>
      </w:r>
      <w:proofErr w:type="spellEnd"/>
      <w:r w:rsidRPr="002C04CA">
        <w:rPr>
          <w:rFonts w:ascii="Times New Roman" w:eastAsia="Times New Roman" w:hAnsi="Times New Roman" w:cs="Times New Roman"/>
          <w:sz w:val="24"/>
          <w:szCs w:val="24"/>
        </w:rPr>
        <w:t xml:space="preserve"> a 2016-os évben. 23 nő és 33 fő férfi a nembeli megoszlás az önként segítséget kérő személyeknél. Korosztályi megoszlás: 13 éves (1 fő); 14-17 év (4 fő); 18-19 év (1 fő); 20-24 év (7 fő); 25-19 (6 fő); 30-34 év (10 fő); 35-40 év (7 fő); 40 év fölött (20 fő). Segítségkérésük az alábbi problémák megoldására irányult: problémás alkoholhasználat, </w:t>
      </w:r>
      <w:proofErr w:type="spellStart"/>
      <w:r w:rsidRPr="002C04CA">
        <w:rPr>
          <w:rFonts w:ascii="Times New Roman" w:eastAsia="Times New Roman" w:hAnsi="Times New Roman" w:cs="Times New Roman"/>
          <w:sz w:val="24"/>
          <w:szCs w:val="24"/>
        </w:rPr>
        <w:t>kannabisz</w:t>
      </w:r>
      <w:proofErr w:type="spellEnd"/>
      <w:r w:rsidRPr="002C04CA">
        <w:rPr>
          <w:rFonts w:ascii="Times New Roman" w:eastAsia="Times New Roman" w:hAnsi="Times New Roman" w:cs="Times New Roman"/>
          <w:sz w:val="24"/>
          <w:szCs w:val="24"/>
        </w:rPr>
        <w:t xml:space="preserve">, </w:t>
      </w:r>
      <w:proofErr w:type="spellStart"/>
      <w:r w:rsidRPr="002C04CA">
        <w:rPr>
          <w:rFonts w:ascii="Times New Roman" w:eastAsia="Times New Roman" w:hAnsi="Times New Roman" w:cs="Times New Roman"/>
          <w:sz w:val="24"/>
          <w:szCs w:val="24"/>
        </w:rPr>
        <w:t>designer</w:t>
      </w:r>
      <w:proofErr w:type="spellEnd"/>
      <w:r w:rsidRPr="002C04CA">
        <w:rPr>
          <w:rFonts w:ascii="Times New Roman" w:eastAsia="Times New Roman" w:hAnsi="Times New Roman" w:cs="Times New Roman"/>
          <w:sz w:val="24"/>
          <w:szCs w:val="24"/>
        </w:rPr>
        <w:t xml:space="preserve"> drog (</w:t>
      </w:r>
      <w:proofErr w:type="spellStart"/>
      <w:r w:rsidRPr="002C04CA">
        <w:rPr>
          <w:rFonts w:ascii="Times New Roman" w:eastAsia="Times New Roman" w:hAnsi="Times New Roman" w:cs="Times New Roman"/>
          <w:sz w:val="24"/>
          <w:szCs w:val="24"/>
        </w:rPr>
        <w:t>herbál</w:t>
      </w:r>
      <w:proofErr w:type="spellEnd"/>
      <w:r w:rsidRPr="002C04CA">
        <w:rPr>
          <w:rFonts w:ascii="Times New Roman" w:eastAsia="Times New Roman" w:hAnsi="Times New Roman" w:cs="Times New Roman"/>
          <w:sz w:val="24"/>
          <w:szCs w:val="24"/>
        </w:rPr>
        <w:t xml:space="preserve">, </w:t>
      </w:r>
      <w:proofErr w:type="spellStart"/>
      <w:r w:rsidRPr="002C04CA">
        <w:rPr>
          <w:rFonts w:ascii="Times New Roman" w:eastAsia="Times New Roman" w:hAnsi="Times New Roman" w:cs="Times New Roman"/>
          <w:sz w:val="24"/>
          <w:szCs w:val="24"/>
        </w:rPr>
        <w:t>biofű</w:t>
      </w:r>
      <w:proofErr w:type="spellEnd"/>
      <w:r w:rsidRPr="002C04CA">
        <w:rPr>
          <w:rFonts w:ascii="Times New Roman" w:eastAsia="Times New Roman" w:hAnsi="Times New Roman" w:cs="Times New Roman"/>
          <w:sz w:val="24"/>
          <w:szCs w:val="24"/>
        </w:rPr>
        <w:t xml:space="preserve">, kristály), amfetamin, pikó, </w:t>
      </w:r>
      <w:proofErr w:type="spellStart"/>
      <w:r w:rsidRPr="002C04CA">
        <w:rPr>
          <w:rFonts w:ascii="Times New Roman" w:eastAsia="Times New Roman" w:hAnsi="Times New Roman" w:cs="Times New Roman"/>
          <w:sz w:val="24"/>
          <w:szCs w:val="24"/>
        </w:rPr>
        <w:t>politoxikomán</w:t>
      </w:r>
      <w:proofErr w:type="spellEnd"/>
      <w:r w:rsidRPr="002C04CA">
        <w:rPr>
          <w:rFonts w:ascii="Times New Roman" w:eastAsia="Times New Roman" w:hAnsi="Times New Roman" w:cs="Times New Roman"/>
          <w:sz w:val="24"/>
          <w:szCs w:val="24"/>
        </w:rPr>
        <w:t xml:space="preserve">, számítógépes játékok túlzott használata, </w:t>
      </w:r>
      <w:proofErr w:type="spellStart"/>
      <w:r w:rsidRPr="002C04CA">
        <w:rPr>
          <w:rFonts w:ascii="Times New Roman" w:eastAsia="Times New Roman" w:hAnsi="Times New Roman" w:cs="Times New Roman"/>
          <w:sz w:val="24"/>
          <w:szCs w:val="24"/>
        </w:rPr>
        <w:t>ópiát</w:t>
      </w:r>
      <w:proofErr w:type="spellEnd"/>
      <w:r w:rsidRPr="002C04CA">
        <w:rPr>
          <w:rFonts w:ascii="Times New Roman" w:eastAsia="Times New Roman" w:hAnsi="Times New Roman" w:cs="Times New Roman"/>
          <w:sz w:val="24"/>
          <w:szCs w:val="24"/>
        </w:rPr>
        <w:t xml:space="preserve"> használat. A Szolgálathoz fordulókat </w:t>
      </w:r>
      <w:proofErr w:type="spellStart"/>
      <w:r w:rsidRPr="002C04CA">
        <w:rPr>
          <w:rFonts w:ascii="Times New Roman" w:eastAsia="Times New Roman" w:hAnsi="Times New Roman" w:cs="Times New Roman"/>
          <w:sz w:val="24"/>
          <w:szCs w:val="24"/>
        </w:rPr>
        <w:t>drogrehabilitációs</w:t>
      </w:r>
      <w:proofErr w:type="spellEnd"/>
      <w:r w:rsidRPr="002C04CA">
        <w:rPr>
          <w:rFonts w:ascii="Times New Roman" w:eastAsia="Times New Roman" w:hAnsi="Times New Roman" w:cs="Times New Roman"/>
          <w:sz w:val="24"/>
          <w:szCs w:val="24"/>
        </w:rPr>
        <w:t xml:space="preserve"> otthonba való bejutáshoz is hozzásegítették a munkatársak. </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w:t>
      </w:r>
    </w:p>
    <w:p w:rsidR="002C04CA" w:rsidRPr="002C04CA" w:rsidRDefault="002C04CA" w:rsidP="002C04CA">
      <w:pPr>
        <w:spacing w:after="0" w:line="360" w:lineRule="auto"/>
        <w:jc w:val="both"/>
        <w:rPr>
          <w:rFonts w:ascii="Times New Roman" w:eastAsia="Times New Roman" w:hAnsi="Times New Roman" w:cs="Times New Roman"/>
          <w:i/>
          <w:sz w:val="24"/>
          <w:szCs w:val="24"/>
        </w:rPr>
      </w:pPr>
      <w:r w:rsidRPr="002C04CA">
        <w:rPr>
          <w:rFonts w:ascii="Times New Roman" w:eastAsia="Times New Roman" w:hAnsi="Times New Roman" w:cs="Times New Roman"/>
          <w:b/>
          <w:i/>
          <w:sz w:val="24"/>
          <w:szCs w:val="24"/>
          <w:u w:val="single"/>
        </w:rPr>
        <w:t xml:space="preserve">Gyermekek Átmeneti </w:t>
      </w:r>
      <w:proofErr w:type="gramStart"/>
      <w:r w:rsidRPr="002C04CA">
        <w:rPr>
          <w:rFonts w:ascii="Times New Roman" w:eastAsia="Times New Roman" w:hAnsi="Times New Roman" w:cs="Times New Roman"/>
          <w:b/>
          <w:i/>
          <w:sz w:val="24"/>
          <w:szCs w:val="24"/>
          <w:u w:val="single"/>
        </w:rPr>
        <w:t>Otthona  beszámolóját</w:t>
      </w:r>
      <w:proofErr w:type="gramEnd"/>
      <w:r w:rsidRPr="002C04CA">
        <w:rPr>
          <w:rFonts w:ascii="Times New Roman" w:eastAsia="Times New Roman" w:hAnsi="Times New Roman" w:cs="Times New Roman"/>
          <w:b/>
          <w:i/>
          <w:sz w:val="24"/>
          <w:szCs w:val="24"/>
          <w:u w:val="single"/>
        </w:rPr>
        <w:t xml:space="preserve"> összeállította: Kiss Szilvia szakmai vezető</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A Gyermekek Átmeneti Otthonában nyújtott szolgáltatás az ideiglenes jelleggel nehéz helyzetbe került családok gyermekeinek átmeneti gondozását vállalja fel.</w:t>
      </w:r>
    </w:p>
    <w:p w:rsidR="002C04CA" w:rsidRPr="002C04CA" w:rsidRDefault="002C04CA" w:rsidP="002C04CA">
      <w:pPr>
        <w:suppressAutoHyphens/>
        <w:autoSpaceDE w:val="0"/>
        <w:autoSpaceDN w:val="0"/>
        <w:adjustRightInd w:val="0"/>
        <w:spacing w:after="0" w:line="360" w:lineRule="auto"/>
        <w:jc w:val="both"/>
        <w:rPr>
          <w:rFonts w:ascii="Times New Roman" w:eastAsia="Times New Roman" w:hAnsi="Times New Roman" w:cs="Times New Roman"/>
          <w:b/>
          <w:sz w:val="24"/>
          <w:szCs w:val="24"/>
          <w:lang w:eastAsia="hu-HU"/>
        </w:rPr>
      </w:pPr>
      <w:r w:rsidRPr="002C04CA">
        <w:rPr>
          <w:rFonts w:ascii="Times New Roman" w:eastAsia="Times New Roman" w:hAnsi="Times New Roman" w:cs="Times New Roman"/>
          <w:sz w:val="24"/>
          <w:szCs w:val="24"/>
          <w:lang w:eastAsia="hu-HU"/>
        </w:rPr>
        <w:t xml:space="preserve">Ellátási területe Mosonmagyaróvár és Mosonmagyaróvári Térségi Társulás települései közül az alábbi települések: Ásványráró, Bezenye, Darnózseli, Dunakiliti, Dunaremete, Dunasziget, Feketeerdő, Halászi, Hegyeshalom, Jánossomorja, Károlyháza, Kimle, Kisbodak, Lipót, </w:t>
      </w:r>
      <w:r w:rsidRPr="002C04CA">
        <w:rPr>
          <w:rFonts w:ascii="Times New Roman" w:eastAsia="Times New Roman" w:hAnsi="Times New Roman" w:cs="Times New Roman"/>
          <w:sz w:val="24"/>
          <w:szCs w:val="24"/>
          <w:lang w:eastAsia="hu-HU"/>
        </w:rPr>
        <w:lastRenderedPageBreak/>
        <w:t>Levél, Lébény, Lipót, Máriakálnok, Mosonmagyaróvár, Mosonszolnok, Mosonudvar, Püski, Rajka, Újrónafő.</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A kistérség 14 településéből 10.103 fő gyermek esetében igényelhető az ellátás.</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u w:val="single"/>
          <w:lang w:eastAsia="hu-HU"/>
        </w:rPr>
        <w:t>A 2016-os évben az átmeneti gondozás keretén belül ellátott gyermekek száma:</w:t>
      </w:r>
      <w:r w:rsidRPr="002C04CA">
        <w:rPr>
          <w:rFonts w:ascii="Times New Roman" w:eastAsia="Times New Roman" w:hAnsi="Times New Roman" w:cs="Times New Roman"/>
          <w:sz w:val="24"/>
          <w:szCs w:val="24"/>
          <w:lang w:eastAsia="hu-HU"/>
        </w:rPr>
        <w:t xml:space="preserve"> 37 fő</w:t>
      </w:r>
    </w:p>
    <w:p w:rsidR="002C04CA" w:rsidRPr="002C04CA" w:rsidRDefault="002C04CA" w:rsidP="002C04CA">
      <w:p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u w:val="single"/>
          <w:lang w:eastAsia="hu-HU"/>
        </w:rPr>
        <w:t>Kistérségi igénybevétel, az ellátottak település szintű megoszlása:</w:t>
      </w:r>
    </w:p>
    <w:p w:rsidR="002C04CA" w:rsidRPr="002C04CA" w:rsidRDefault="002C04CA" w:rsidP="002C04CA">
      <w:pPr>
        <w:numPr>
          <w:ilvl w:val="0"/>
          <w:numId w:val="4"/>
        </w:num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lang w:eastAsia="hu-HU"/>
        </w:rPr>
        <w:t>Mosonmagyaróvár: 24fő</w:t>
      </w:r>
    </w:p>
    <w:p w:rsidR="002C04CA" w:rsidRPr="002C04CA" w:rsidRDefault="002C04CA" w:rsidP="002C04CA">
      <w:pPr>
        <w:numPr>
          <w:ilvl w:val="0"/>
          <w:numId w:val="4"/>
        </w:num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lang w:eastAsia="hu-HU"/>
        </w:rPr>
        <w:t>Jánossomorja</w:t>
      </w:r>
      <w:proofErr w:type="gramStart"/>
      <w:r w:rsidRPr="002C04CA">
        <w:rPr>
          <w:rFonts w:ascii="Times New Roman" w:eastAsia="Times New Roman" w:hAnsi="Times New Roman" w:cs="Times New Roman"/>
          <w:sz w:val="24"/>
          <w:szCs w:val="24"/>
          <w:lang w:eastAsia="hu-HU"/>
        </w:rPr>
        <w:t>:         5</w:t>
      </w:r>
      <w:proofErr w:type="gramEnd"/>
      <w:r w:rsidRPr="002C04CA">
        <w:rPr>
          <w:rFonts w:ascii="Times New Roman" w:eastAsia="Times New Roman" w:hAnsi="Times New Roman" w:cs="Times New Roman"/>
          <w:sz w:val="24"/>
          <w:szCs w:val="24"/>
          <w:lang w:eastAsia="hu-HU"/>
        </w:rPr>
        <w:t xml:space="preserve">  fő</w:t>
      </w:r>
    </w:p>
    <w:p w:rsidR="002C04CA" w:rsidRPr="002C04CA" w:rsidRDefault="002C04CA" w:rsidP="002C04CA">
      <w:pPr>
        <w:numPr>
          <w:ilvl w:val="0"/>
          <w:numId w:val="4"/>
        </w:num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lang w:eastAsia="hu-HU"/>
        </w:rPr>
        <w:t>Dunasziget</w:t>
      </w:r>
      <w:proofErr w:type="gramStart"/>
      <w:r w:rsidRPr="002C04CA">
        <w:rPr>
          <w:rFonts w:ascii="Times New Roman" w:eastAsia="Times New Roman" w:hAnsi="Times New Roman" w:cs="Times New Roman"/>
          <w:sz w:val="24"/>
          <w:szCs w:val="24"/>
          <w:lang w:eastAsia="hu-HU"/>
        </w:rPr>
        <w:t>:                1</w:t>
      </w:r>
      <w:proofErr w:type="gramEnd"/>
      <w:r w:rsidRPr="002C04CA">
        <w:rPr>
          <w:rFonts w:ascii="Times New Roman" w:eastAsia="Times New Roman" w:hAnsi="Times New Roman" w:cs="Times New Roman"/>
          <w:sz w:val="24"/>
          <w:szCs w:val="24"/>
          <w:lang w:eastAsia="hu-HU"/>
        </w:rPr>
        <w:t xml:space="preserve"> fő</w:t>
      </w:r>
    </w:p>
    <w:p w:rsidR="002C04CA" w:rsidRPr="002C04CA" w:rsidRDefault="002C04CA" w:rsidP="002C04CA">
      <w:pPr>
        <w:numPr>
          <w:ilvl w:val="0"/>
          <w:numId w:val="4"/>
        </w:num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lang w:eastAsia="hu-HU"/>
        </w:rPr>
        <w:t>Kimle</w:t>
      </w:r>
      <w:proofErr w:type="gramStart"/>
      <w:r w:rsidRPr="002C04CA">
        <w:rPr>
          <w:rFonts w:ascii="Times New Roman" w:eastAsia="Times New Roman" w:hAnsi="Times New Roman" w:cs="Times New Roman"/>
          <w:sz w:val="24"/>
          <w:szCs w:val="24"/>
          <w:lang w:eastAsia="hu-HU"/>
        </w:rPr>
        <w:t xml:space="preserve">:         </w:t>
      </w:r>
      <w:r w:rsidRPr="002C04CA">
        <w:rPr>
          <w:rFonts w:ascii="Times New Roman" w:eastAsia="Times New Roman" w:hAnsi="Times New Roman" w:cs="Times New Roman"/>
          <w:sz w:val="24"/>
          <w:szCs w:val="24"/>
          <w:lang w:eastAsia="hu-HU"/>
        </w:rPr>
        <w:tab/>
      </w:r>
      <w:r w:rsidRPr="002C04CA">
        <w:rPr>
          <w:rFonts w:ascii="Times New Roman" w:eastAsia="Times New Roman" w:hAnsi="Times New Roman" w:cs="Times New Roman"/>
          <w:sz w:val="24"/>
          <w:szCs w:val="24"/>
          <w:lang w:eastAsia="hu-HU"/>
        </w:rPr>
        <w:tab/>
        <w:t>3</w:t>
      </w:r>
      <w:proofErr w:type="gramEnd"/>
      <w:r w:rsidRPr="002C04CA">
        <w:rPr>
          <w:rFonts w:ascii="Times New Roman" w:eastAsia="Times New Roman" w:hAnsi="Times New Roman" w:cs="Times New Roman"/>
          <w:sz w:val="24"/>
          <w:szCs w:val="24"/>
          <w:lang w:eastAsia="hu-HU"/>
        </w:rPr>
        <w:t xml:space="preserve"> fő</w:t>
      </w:r>
    </w:p>
    <w:p w:rsidR="002C04CA" w:rsidRPr="002C04CA" w:rsidRDefault="002C04CA" w:rsidP="002C04CA">
      <w:pPr>
        <w:numPr>
          <w:ilvl w:val="0"/>
          <w:numId w:val="4"/>
        </w:num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lang w:eastAsia="hu-HU"/>
        </w:rPr>
        <w:t>Levél:</w:t>
      </w:r>
      <w:r w:rsidRPr="002C04CA">
        <w:rPr>
          <w:rFonts w:ascii="Times New Roman" w:eastAsia="Times New Roman" w:hAnsi="Times New Roman" w:cs="Times New Roman"/>
          <w:sz w:val="24"/>
          <w:szCs w:val="24"/>
          <w:lang w:eastAsia="hu-HU"/>
        </w:rPr>
        <w:tab/>
      </w:r>
      <w:r w:rsidRPr="002C04CA">
        <w:rPr>
          <w:rFonts w:ascii="Times New Roman" w:eastAsia="Times New Roman" w:hAnsi="Times New Roman" w:cs="Times New Roman"/>
          <w:sz w:val="24"/>
          <w:szCs w:val="24"/>
          <w:lang w:eastAsia="hu-HU"/>
        </w:rPr>
        <w:tab/>
      </w:r>
      <w:r w:rsidRPr="002C04CA">
        <w:rPr>
          <w:rFonts w:ascii="Times New Roman" w:eastAsia="Times New Roman" w:hAnsi="Times New Roman" w:cs="Times New Roman"/>
          <w:sz w:val="24"/>
          <w:szCs w:val="24"/>
          <w:lang w:eastAsia="hu-HU"/>
        </w:rPr>
        <w:tab/>
        <w:t>2 fő</w:t>
      </w:r>
    </w:p>
    <w:p w:rsidR="002C04CA" w:rsidRPr="002C04CA" w:rsidRDefault="002C04CA" w:rsidP="002C04CA">
      <w:pPr>
        <w:numPr>
          <w:ilvl w:val="0"/>
          <w:numId w:val="4"/>
        </w:num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lang w:eastAsia="hu-HU"/>
        </w:rPr>
        <w:t>Újrónafő</w:t>
      </w:r>
      <w:proofErr w:type="gramStart"/>
      <w:r w:rsidRPr="002C04CA">
        <w:rPr>
          <w:rFonts w:ascii="Times New Roman" w:eastAsia="Times New Roman" w:hAnsi="Times New Roman" w:cs="Times New Roman"/>
          <w:sz w:val="24"/>
          <w:szCs w:val="24"/>
          <w:lang w:eastAsia="hu-HU"/>
        </w:rPr>
        <w:t>:                   2</w:t>
      </w:r>
      <w:proofErr w:type="gramEnd"/>
      <w:r w:rsidRPr="002C04CA">
        <w:rPr>
          <w:rFonts w:ascii="Times New Roman" w:eastAsia="Times New Roman" w:hAnsi="Times New Roman" w:cs="Times New Roman"/>
          <w:sz w:val="24"/>
          <w:szCs w:val="24"/>
          <w:lang w:eastAsia="hu-HU"/>
        </w:rPr>
        <w:t xml:space="preserve"> fő</w:t>
      </w:r>
    </w:p>
    <w:p w:rsidR="002C04CA" w:rsidRPr="002C04CA" w:rsidRDefault="002C04CA" w:rsidP="002C04CA">
      <w:pPr>
        <w:spacing w:after="0" w:line="360" w:lineRule="auto"/>
        <w:jc w:val="both"/>
        <w:rPr>
          <w:rFonts w:ascii="Times New Roman" w:eastAsia="Times New Roman" w:hAnsi="Times New Roman" w:cs="Times New Roman"/>
          <w:sz w:val="24"/>
          <w:szCs w:val="24"/>
          <w:u w:val="single"/>
          <w:lang w:eastAsia="hu-HU"/>
        </w:rPr>
      </w:pPr>
      <w:r w:rsidRPr="002C04CA">
        <w:rPr>
          <w:rFonts w:ascii="Times New Roman" w:eastAsia="Times New Roman" w:hAnsi="Times New Roman" w:cs="Times New Roman"/>
          <w:sz w:val="24"/>
          <w:szCs w:val="24"/>
          <w:u w:val="single"/>
          <w:lang w:eastAsia="hu-HU"/>
        </w:rPr>
        <w:t>Az elhelyezést kiváltó okok 2016-ban:</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228"/>
        <w:gridCol w:w="1800"/>
      </w:tblGrid>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A szülők életvezetési problémái miatt</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6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A gyermek magatartásproblémái miatt</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10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Bántalmazás (testi, szexuális, érzelmi)</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4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Családi konfliktus</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6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 xml:space="preserve">Szülők lakhatási problémái- Hajléktalanná válás                                                                                                              </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2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Szülők lakhatási problémái- Elégtelen lakhatási körülmények</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1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Egyéb</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8 fő</w:t>
            </w:r>
          </w:p>
        </w:tc>
      </w:tr>
      <w:tr w:rsidR="002C04CA" w:rsidRPr="002C04CA" w:rsidTr="009C1E97">
        <w:tc>
          <w:tcPr>
            <w:tcW w:w="6228"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Összesen:</w:t>
            </w:r>
          </w:p>
        </w:tc>
        <w:tc>
          <w:tcPr>
            <w:tcW w:w="1800" w:type="dxa"/>
            <w:tcBorders>
              <w:top w:val="single" w:sz="4" w:space="0" w:color="auto"/>
              <w:left w:val="single" w:sz="4" w:space="0" w:color="auto"/>
              <w:bottom w:val="single" w:sz="4" w:space="0" w:color="auto"/>
              <w:right w:val="single" w:sz="4" w:space="0" w:color="auto"/>
            </w:tcBorders>
          </w:tcPr>
          <w:p w:rsidR="002C04CA" w:rsidRPr="002C04CA" w:rsidRDefault="002C04CA" w:rsidP="002C04CA">
            <w:pPr>
              <w:spacing w:after="0" w:line="360" w:lineRule="auto"/>
              <w:jc w:val="both"/>
              <w:rPr>
                <w:rFonts w:ascii="Times New Roman" w:eastAsia="Times New Roman" w:hAnsi="Times New Roman" w:cs="Times New Roman"/>
                <w:lang w:eastAsia="hu-HU"/>
              </w:rPr>
            </w:pPr>
            <w:r w:rsidRPr="002C04CA">
              <w:rPr>
                <w:rFonts w:ascii="Times New Roman" w:eastAsia="Times New Roman" w:hAnsi="Times New Roman" w:cs="Times New Roman"/>
                <w:lang w:eastAsia="hu-HU"/>
              </w:rPr>
              <w:t>37 fő</w:t>
            </w:r>
          </w:p>
        </w:tc>
      </w:tr>
    </w:tbl>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Az elhelyezést kiváltó okok minden esetben összetetten jelentkeznek, és sokszor annyira összefüggésben vannak egymással, hogy a szakember számára is komoly mérlegelést kíván pontos besorolása. Meg kell vizsgálni a család szerkezetét, struktúráját, a szülők és a gyermek személyiségjegyeit, magatartási attitűdjüket, kapcsolatrendszerüket, iskolázottságukat, a szülők munka-erőpiaci helyzetét, a gyermek iskolai teljesítményét, kortárskapcsolatait. Nemcsak a szülők életvezetési nehézségeiről beszélhetünk, vagy a gyermek magatartásproblémájáról. Ennek függvényében kell kidolgoznunk egy komplex gondozási tervet, kitűzni a célokat, és motiválni e célok megvalósításához szükséges feladatok elvégzését. </w:t>
      </w:r>
      <w:proofErr w:type="gramStart"/>
      <w:r w:rsidRPr="002C04CA">
        <w:rPr>
          <w:rFonts w:ascii="Times New Roman" w:eastAsia="Times New Roman" w:hAnsi="Times New Roman" w:cs="Times New Roman"/>
          <w:sz w:val="24"/>
          <w:szCs w:val="24"/>
        </w:rPr>
        <w:t>a</w:t>
      </w:r>
      <w:proofErr w:type="gramEnd"/>
      <w:r w:rsidRPr="002C04CA">
        <w:rPr>
          <w:rFonts w:ascii="Times New Roman" w:eastAsia="Times New Roman" w:hAnsi="Times New Roman" w:cs="Times New Roman"/>
          <w:sz w:val="24"/>
          <w:szCs w:val="24"/>
        </w:rPr>
        <w:t xml:space="preserve"> 2016-os </w:t>
      </w:r>
      <w:proofErr w:type="spellStart"/>
      <w:r w:rsidRPr="002C04CA">
        <w:rPr>
          <w:rFonts w:ascii="Times New Roman" w:eastAsia="Times New Roman" w:hAnsi="Times New Roman" w:cs="Times New Roman"/>
          <w:sz w:val="24"/>
          <w:szCs w:val="24"/>
        </w:rPr>
        <w:t>éveben</w:t>
      </w:r>
      <w:proofErr w:type="spellEnd"/>
      <w:r w:rsidRPr="002C04CA">
        <w:rPr>
          <w:rFonts w:ascii="Times New Roman" w:eastAsia="Times New Roman" w:hAnsi="Times New Roman" w:cs="Times New Roman"/>
          <w:sz w:val="24"/>
          <w:szCs w:val="24"/>
        </w:rPr>
        <w:t xml:space="preserve">, nagyon nagy segítséget jelentett, hogy a Család – és Gyermekjóléti Központban lehetőség nyílt a családterápia, családkonzultációs és </w:t>
      </w:r>
      <w:proofErr w:type="spellStart"/>
      <w:r w:rsidRPr="002C04CA">
        <w:rPr>
          <w:rFonts w:ascii="Times New Roman" w:eastAsia="Times New Roman" w:hAnsi="Times New Roman" w:cs="Times New Roman"/>
          <w:sz w:val="24"/>
          <w:szCs w:val="24"/>
        </w:rPr>
        <w:t>mediációs</w:t>
      </w:r>
      <w:proofErr w:type="spellEnd"/>
      <w:r w:rsidRPr="002C04CA">
        <w:rPr>
          <w:rFonts w:ascii="Times New Roman" w:eastAsia="Times New Roman" w:hAnsi="Times New Roman" w:cs="Times New Roman"/>
          <w:sz w:val="24"/>
          <w:szCs w:val="24"/>
        </w:rPr>
        <w:t xml:space="preserve"> szolgáltatások igénybevételére.</w:t>
      </w:r>
    </w:p>
    <w:p w:rsidR="002C04CA" w:rsidRPr="002C04CA" w:rsidRDefault="002C04CA" w:rsidP="002C04CA">
      <w:pPr>
        <w:spacing w:after="8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A Gyermekek Átmeneti Otthonában befizetésre került személyi térítési díjak összege </w:t>
      </w:r>
    </w:p>
    <w:p w:rsidR="002C04CA" w:rsidRPr="002C04CA" w:rsidRDefault="002C04CA" w:rsidP="002C04CA">
      <w:pPr>
        <w:spacing w:after="8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lastRenderedPageBreak/>
        <w:t>2016-ban:</w:t>
      </w:r>
      <w:r w:rsidRPr="002C04CA">
        <w:rPr>
          <w:rFonts w:ascii="Times New Roman" w:eastAsia="Times New Roman" w:hAnsi="Times New Roman" w:cs="Times New Roman"/>
          <w:b/>
          <w:sz w:val="24"/>
          <w:szCs w:val="24"/>
          <w:lang w:eastAsia="hu-HU"/>
        </w:rPr>
        <w:t>1 300 585</w:t>
      </w:r>
      <w:r w:rsidRPr="002C04CA">
        <w:rPr>
          <w:rFonts w:ascii="Times New Roman" w:eastAsia="Times New Roman" w:hAnsi="Times New Roman" w:cs="Times New Roman"/>
          <w:sz w:val="24"/>
          <w:szCs w:val="24"/>
          <w:lang w:eastAsia="hu-HU"/>
        </w:rPr>
        <w:t>,</w:t>
      </w:r>
      <w:proofErr w:type="spellStart"/>
      <w:r w:rsidRPr="002C04CA">
        <w:rPr>
          <w:rFonts w:ascii="Times New Roman" w:eastAsia="Times New Roman" w:hAnsi="Times New Roman" w:cs="Times New Roman"/>
          <w:sz w:val="24"/>
          <w:szCs w:val="24"/>
          <w:lang w:eastAsia="hu-HU"/>
        </w:rPr>
        <w:t>-ft</w:t>
      </w:r>
      <w:proofErr w:type="spellEnd"/>
      <w:r w:rsidRPr="002C04CA">
        <w:rPr>
          <w:rFonts w:ascii="Times New Roman" w:eastAsia="Times New Roman" w:hAnsi="Times New Roman" w:cs="Times New Roman"/>
          <w:sz w:val="24"/>
          <w:szCs w:val="24"/>
          <w:lang w:eastAsia="hu-HU"/>
        </w:rPr>
        <w:t xml:space="preserve"> volt. Ugyanebben az évben a felhalmozott személyi térítési díj hátralék összege: </w:t>
      </w:r>
      <w:r w:rsidRPr="002C04CA">
        <w:rPr>
          <w:rFonts w:ascii="Times New Roman" w:eastAsia="Times New Roman" w:hAnsi="Times New Roman" w:cs="Times New Roman"/>
          <w:b/>
          <w:sz w:val="24"/>
          <w:szCs w:val="24"/>
          <w:lang w:eastAsia="hu-HU"/>
        </w:rPr>
        <w:t>272 490</w:t>
      </w:r>
      <w:r w:rsidRPr="002C04CA">
        <w:rPr>
          <w:rFonts w:ascii="Times New Roman" w:eastAsia="Times New Roman" w:hAnsi="Times New Roman" w:cs="Times New Roman"/>
          <w:sz w:val="24"/>
          <w:szCs w:val="24"/>
          <w:lang w:eastAsia="hu-HU"/>
        </w:rPr>
        <w:t>,</w:t>
      </w:r>
      <w:proofErr w:type="spellStart"/>
      <w:r w:rsidRPr="002C04CA">
        <w:rPr>
          <w:rFonts w:ascii="Times New Roman" w:eastAsia="Times New Roman" w:hAnsi="Times New Roman" w:cs="Times New Roman"/>
          <w:sz w:val="24"/>
          <w:szCs w:val="24"/>
          <w:lang w:eastAsia="hu-HU"/>
        </w:rPr>
        <w:t>-ft</w:t>
      </w:r>
      <w:proofErr w:type="spellEnd"/>
      <w:r w:rsidRPr="002C04CA">
        <w:rPr>
          <w:rFonts w:ascii="Times New Roman" w:eastAsia="Times New Roman" w:hAnsi="Times New Roman" w:cs="Times New Roman"/>
          <w:sz w:val="24"/>
          <w:szCs w:val="24"/>
          <w:lang w:eastAsia="hu-HU"/>
        </w:rPr>
        <w:t xml:space="preserve"> volt.</w:t>
      </w:r>
    </w:p>
    <w:p w:rsidR="002C04CA" w:rsidRPr="002C04CA" w:rsidRDefault="002C04CA" w:rsidP="002C04CA">
      <w:pPr>
        <w:spacing w:after="0" w:line="360" w:lineRule="auto"/>
        <w:jc w:val="both"/>
        <w:rPr>
          <w:rFonts w:ascii="Times New Roman" w:eastAsia="Times New Roman" w:hAnsi="Times New Roman" w:cs="Times New Roman"/>
          <w:b/>
          <w:sz w:val="24"/>
          <w:szCs w:val="24"/>
          <w:lang w:eastAsia="hu-HU"/>
        </w:rPr>
      </w:pPr>
      <w:r w:rsidRPr="002C04CA">
        <w:rPr>
          <w:rFonts w:ascii="Times New Roman" w:eastAsia="Times New Roman" w:hAnsi="Times New Roman" w:cs="Times New Roman"/>
          <w:b/>
          <w:sz w:val="24"/>
          <w:szCs w:val="24"/>
          <w:lang w:eastAsia="hu-HU"/>
        </w:rPr>
        <w:t xml:space="preserve">Családi Napközi: </w:t>
      </w:r>
      <w:r w:rsidRPr="002C04CA">
        <w:rPr>
          <w:rFonts w:ascii="Times New Roman" w:eastAsia="Times New Roman" w:hAnsi="Times New Roman" w:cs="Times New Roman"/>
          <w:sz w:val="24"/>
          <w:szCs w:val="24"/>
          <w:lang w:eastAsia="hu-HU"/>
        </w:rPr>
        <w:t>Mosonmagyaróvár és a térség 10 településéből 7. 948 fő gyermek esetében igényelhető az ellátás.</w:t>
      </w:r>
    </w:p>
    <w:p w:rsidR="002C04CA" w:rsidRPr="002C04CA" w:rsidRDefault="002C04CA" w:rsidP="002C04CA">
      <w:pPr>
        <w:spacing w:after="0"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A Családi Napközink Gyermekek Átmeneti Otthonán belül speciális, kiegészítő szolgáltatásként, önálló szakmai egységben működik, maximum 5 fő ellátására van lehetőség.</w:t>
      </w:r>
    </w:p>
    <w:p w:rsidR="002C04CA" w:rsidRPr="002C04CA" w:rsidRDefault="002C04CA" w:rsidP="002C04CA">
      <w:pPr>
        <w:spacing w:line="360" w:lineRule="auto"/>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Az igénybevétel főként a tanítási szünetekben és iskoláskorúakra jellemző. Az elmúlt évben a családi napköziben ellátott gyermekek száma 16 fő volt 370 napra.</w:t>
      </w:r>
    </w:p>
    <w:p w:rsidR="002C04CA" w:rsidRPr="002C04CA" w:rsidRDefault="002C04CA" w:rsidP="002C04CA">
      <w:pPr>
        <w:spacing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b/>
          <w:sz w:val="24"/>
          <w:szCs w:val="24"/>
          <w:u w:val="single"/>
        </w:rPr>
        <w:t>---------------------------------------------------------------------------------------------------------------</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b/>
          <w:sz w:val="24"/>
          <w:szCs w:val="24"/>
          <w:u w:val="single"/>
        </w:rPr>
        <w:t>Az egész intézményre vonatkozó tárgyi, személyi feltételek</w:t>
      </w:r>
      <w:r w:rsidRPr="002C04CA">
        <w:rPr>
          <w:rFonts w:ascii="Times New Roman" w:eastAsia="Times New Roman" w:hAnsi="Times New Roman" w:cs="Times New Roman"/>
          <w:b/>
          <w:sz w:val="24"/>
          <w:szCs w:val="24"/>
        </w:rPr>
        <w:t>:</w:t>
      </w:r>
      <w:r w:rsidRPr="002C04CA">
        <w:rPr>
          <w:rFonts w:ascii="Times New Roman" w:eastAsia="Times New Roman" w:hAnsi="Times New Roman" w:cs="Times New Roman"/>
          <w:sz w:val="24"/>
          <w:szCs w:val="24"/>
        </w:rPr>
        <w:t xml:space="preserve"> </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Személyi feltételekben 2016-ben változás nem történt. Tárgyi feltételeinket igyekszünk folyamatosan javítani és fejleszteni. A jogszabályi változásokkal együtt járt, hogy a kormányzat 2.000.000 Ft egyszeri támogatással segítette az intézmény szolgáltatásainak átalakítását, melyet az infrastruktúra, tárgyi munkaeszközök bővítésére költöttünk.</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Felújítási munkák voltak az év folyamán: a Mosonmagyaróvári Térségi Társulás felújítási alapjából intézményünk 200.000 Ft támogatásban részesült. Az ügyeletes iroda burkolata teljesen megújult.  </w:t>
      </w:r>
    </w:p>
    <w:p w:rsidR="002C04CA" w:rsidRPr="002C04CA" w:rsidRDefault="002C04CA" w:rsidP="002C04CA">
      <w:pPr>
        <w:spacing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b/>
          <w:sz w:val="24"/>
          <w:szCs w:val="24"/>
          <w:u w:val="single"/>
        </w:rPr>
        <w:t>Felügyeleti szervek által végzett szakmai ellenőrzések tapasztalatai</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2016. évben a Gyermekek Átmeneti Otthona szakmai egységben volt szakmai ellenőrzés, melyet a Győr-Moson-Sopron megyei Kormányhivatal végzett.</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Megállapításaik voltak: az udvaron lévő tüskés bokrokat el kell távolítani, az új működési engedélyhez szükséges tárgyi feltételeket be kell szerezni (pelenkázó, </w:t>
      </w:r>
      <w:proofErr w:type="spellStart"/>
      <w:r w:rsidRPr="002C04CA">
        <w:rPr>
          <w:rFonts w:ascii="Times New Roman" w:eastAsia="Times New Roman" w:hAnsi="Times New Roman" w:cs="Times New Roman"/>
          <w:sz w:val="24"/>
          <w:szCs w:val="24"/>
        </w:rPr>
        <w:t>fürdetőkád</w:t>
      </w:r>
      <w:proofErr w:type="spellEnd"/>
      <w:r w:rsidRPr="002C04CA">
        <w:rPr>
          <w:rFonts w:ascii="Times New Roman" w:eastAsia="Times New Roman" w:hAnsi="Times New Roman" w:cs="Times New Roman"/>
          <w:sz w:val="24"/>
          <w:szCs w:val="24"/>
        </w:rPr>
        <w:t xml:space="preserve"> stb.)</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Az átalakításoknak eleget tettünk.</w:t>
      </w:r>
    </w:p>
    <w:p w:rsidR="002C04CA" w:rsidRPr="002C04CA" w:rsidRDefault="002C04CA" w:rsidP="002C04CA">
      <w:pPr>
        <w:spacing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b/>
          <w:sz w:val="24"/>
          <w:szCs w:val="24"/>
          <w:u w:val="single"/>
        </w:rPr>
        <w:t>Támogatások, pályázatok:</w:t>
      </w:r>
    </w:p>
    <w:p w:rsidR="002C04CA" w:rsidRPr="002C04CA" w:rsidRDefault="002C04CA" w:rsidP="002C04CA">
      <w:pPr>
        <w:spacing w:after="0" w:line="360" w:lineRule="auto"/>
        <w:jc w:val="both"/>
        <w:rPr>
          <w:rFonts w:ascii="Times New Roman" w:eastAsia="Times New Roman" w:hAnsi="Times New Roman" w:cs="Times New Roman"/>
          <w:i/>
          <w:sz w:val="24"/>
          <w:szCs w:val="24"/>
          <w:lang w:eastAsia="hu-HU"/>
        </w:rPr>
      </w:pPr>
      <w:r w:rsidRPr="002C04CA">
        <w:rPr>
          <w:rFonts w:ascii="Times New Roman" w:eastAsia="Times New Roman" w:hAnsi="Times New Roman" w:cs="Times New Roman"/>
          <w:b/>
          <w:bCs/>
          <w:sz w:val="24"/>
          <w:szCs w:val="24"/>
          <w:lang w:eastAsia="hu-HU"/>
        </w:rPr>
        <w:t>EFOP-3.3.1-15 -</w:t>
      </w:r>
      <w:r w:rsidRPr="002C04CA">
        <w:rPr>
          <w:rFonts w:ascii="Times New Roman" w:eastAsia="Times New Roman" w:hAnsi="Times New Roman" w:cs="Times New Roman"/>
          <w:bCs/>
          <w:sz w:val="24"/>
          <w:szCs w:val="24"/>
          <w:lang w:eastAsia="hu-HU"/>
        </w:rPr>
        <w:t xml:space="preserve"> Tanoda programok támogatása Újrónafő településen </w:t>
      </w:r>
      <w:proofErr w:type="spellStart"/>
      <w:r w:rsidRPr="002C04CA">
        <w:rPr>
          <w:rFonts w:ascii="Times New Roman" w:eastAsia="Times New Roman" w:hAnsi="Times New Roman" w:cs="Times New Roman"/>
          <w:bCs/>
          <w:i/>
          <w:sz w:val="24"/>
          <w:szCs w:val="24"/>
          <w:lang w:eastAsia="hu-HU"/>
        </w:rPr>
        <w:t>Cinka</w:t>
      </w:r>
      <w:proofErr w:type="spellEnd"/>
      <w:r w:rsidRPr="002C04CA">
        <w:rPr>
          <w:rFonts w:ascii="Times New Roman" w:eastAsia="Times New Roman" w:hAnsi="Times New Roman" w:cs="Times New Roman"/>
          <w:bCs/>
          <w:i/>
          <w:sz w:val="24"/>
          <w:szCs w:val="24"/>
          <w:lang w:eastAsia="hu-HU"/>
        </w:rPr>
        <w:t xml:space="preserve"> Panna Roma Kulturális Egyesülettel konzorciumban</w:t>
      </w:r>
      <w:r w:rsidRPr="002C04CA">
        <w:rPr>
          <w:rFonts w:ascii="Times New Roman" w:eastAsia="Times New Roman" w:hAnsi="Times New Roman" w:cs="Times New Roman"/>
          <w:i/>
          <w:sz w:val="24"/>
          <w:szCs w:val="24"/>
          <w:lang w:eastAsia="hu-HU"/>
        </w:rPr>
        <w:t xml:space="preserve"> </w:t>
      </w:r>
      <w:r w:rsidRPr="002C04CA">
        <w:rPr>
          <w:rFonts w:ascii="Times New Roman" w:eastAsia="Times New Roman" w:hAnsi="Times New Roman" w:cs="Times New Roman"/>
          <w:sz w:val="24"/>
          <w:szCs w:val="24"/>
          <w:lang w:eastAsia="hu-HU"/>
        </w:rPr>
        <w:t>Elnyert összeg: 27 millió Ft</w:t>
      </w:r>
    </w:p>
    <w:p w:rsidR="002C04CA" w:rsidRPr="002C04CA" w:rsidRDefault="002C04CA" w:rsidP="002C04CA">
      <w:pPr>
        <w:spacing w:after="0" w:line="360" w:lineRule="auto"/>
        <w:jc w:val="both"/>
        <w:rPr>
          <w:rFonts w:ascii="Times New Roman" w:eastAsia="Times New Roman" w:hAnsi="Times New Roman" w:cs="Times New Roman"/>
          <w:i/>
          <w:sz w:val="24"/>
          <w:szCs w:val="24"/>
          <w:lang w:eastAsia="hu-HU"/>
        </w:rPr>
      </w:pPr>
      <w:r w:rsidRPr="002C04CA">
        <w:rPr>
          <w:rFonts w:ascii="Times New Roman" w:eastAsia="Times New Roman" w:hAnsi="Times New Roman" w:cs="Times New Roman"/>
          <w:b/>
          <w:bCs/>
          <w:sz w:val="24"/>
          <w:szCs w:val="24"/>
          <w:lang w:eastAsia="hu-HU"/>
        </w:rPr>
        <w:t>EFOP-3.3.1-15</w:t>
      </w:r>
      <w:r w:rsidRPr="002C04CA">
        <w:rPr>
          <w:rFonts w:ascii="Times New Roman" w:eastAsia="Times New Roman" w:hAnsi="Times New Roman" w:cs="Times New Roman"/>
          <w:bCs/>
          <w:sz w:val="24"/>
          <w:szCs w:val="24"/>
          <w:lang w:eastAsia="hu-HU"/>
        </w:rPr>
        <w:t xml:space="preserve"> - Tanoda programok támogatása Jánossomorja településen </w:t>
      </w:r>
      <w:proofErr w:type="spellStart"/>
      <w:r w:rsidRPr="002C04CA">
        <w:rPr>
          <w:rFonts w:ascii="Times New Roman" w:eastAsia="Times New Roman" w:hAnsi="Times New Roman" w:cs="Times New Roman"/>
          <w:bCs/>
          <w:i/>
          <w:sz w:val="24"/>
          <w:szCs w:val="24"/>
          <w:lang w:eastAsia="hu-HU"/>
        </w:rPr>
        <w:t>Cinka</w:t>
      </w:r>
      <w:proofErr w:type="spellEnd"/>
      <w:r w:rsidRPr="002C04CA">
        <w:rPr>
          <w:rFonts w:ascii="Times New Roman" w:eastAsia="Times New Roman" w:hAnsi="Times New Roman" w:cs="Times New Roman"/>
          <w:bCs/>
          <w:i/>
          <w:sz w:val="24"/>
          <w:szCs w:val="24"/>
          <w:lang w:eastAsia="hu-HU"/>
        </w:rPr>
        <w:t xml:space="preserve"> Panna Roma Kulturális Egyesülettel konzorciumban Elnyert</w:t>
      </w:r>
      <w:r w:rsidRPr="002C04CA">
        <w:rPr>
          <w:rFonts w:ascii="Times New Roman" w:eastAsia="Times New Roman" w:hAnsi="Times New Roman" w:cs="Times New Roman"/>
          <w:sz w:val="24"/>
          <w:szCs w:val="24"/>
          <w:lang w:eastAsia="hu-HU"/>
        </w:rPr>
        <w:t xml:space="preserve"> összeg: 27 millió Ft</w:t>
      </w:r>
    </w:p>
    <w:p w:rsidR="002C04CA" w:rsidRPr="002C04CA" w:rsidRDefault="002C04CA" w:rsidP="002C04CA">
      <w:pPr>
        <w:spacing w:after="0" w:line="360" w:lineRule="auto"/>
        <w:jc w:val="both"/>
        <w:rPr>
          <w:rFonts w:ascii="Times New Roman" w:eastAsia="Times New Roman" w:hAnsi="Times New Roman" w:cs="Times New Roman"/>
          <w:b/>
          <w:i/>
          <w:sz w:val="24"/>
          <w:szCs w:val="24"/>
          <w:lang w:eastAsia="hu-HU"/>
        </w:rPr>
      </w:pPr>
      <w:r w:rsidRPr="002C04CA">
        <w:rPr>
          <w:rFonts w:ascii="Times New Roman" w:eastAsia="Times New Roman" w:hAnsi="Times New Roman" w:cs="Times New Roman"/>
          <w:b/>
          <w:sz w:val="24"/>
          <w:szCs w:val="24"/>
        </w:rPr>
        <w:lastRenderedPageBreak/>
        <w:t>Nemzeti Rehabilitációs és Szociális Hivatal:</w:t>
      </w:r>
      <w:r w:rsidRPr="002C04CA">
        <w:rPr>
          <w:rFonts w:ascii="Times New Roman" w:eastAsia="Times New Roman" w:hAnsi="Times New Roman" w:cs="Times New Roman"/>
          <w:sz w:val="24"/>
          <w:szCs w:val="24"/>
        </w:rPr>
        <w:t xml:space="preserve"> 1.</w:t>
      </w:r>
      <w:r w:rsidRPr="002C04CA">
        <w:rPr>
          <w:rFonts w:ascii="Times New Roman" w:eastAsia="Times New Roman" w:hAnsi="Times New Roman" w:cs="Times New Roman"/>
          <w:sz w:val="24"/>
          <w:szCs w:val="24"/>
          <w:lang w:eastAsia="hu-HU"/>
        </w:rPr>
        <w:t xml:space="preserve">134.000 Ft </w:t>
      </w:r>
      <w:r w:rsidRPr="002C04CA">
        <w:rPr>
          <w:rFonts w:ascii="Times New Roman" w:eastAsia="Times New Roman" w:hAnsi="Times New Roman" w:cs="Times New Roman"/>
          <w:sz w:val="24"/>
          <w:szCs w:val="24"/>
        </w:rPr>
        <w:t xml:space="preserve">/Kab-elt-17/ </w:t>
      </w:r>
      <w:r w:rsidRPr="002C04CA">
        <w:rPr>
          <w:rFonts w:ascii="Times New Roman" w:eastAsia="Times New Roman" w:hAnsi="Times New Roman" w:cs="Times New Roman"/>
          <w:sz w:val="24"/>
          <w:szCs w:val="24"/>
          <w:lang w:eastAsia="hu-HU"/>
        </w:rPr>
        <w:t xml:space="preserve">kábítószer-függőséget megelőző-felvilágosító szolgáltatás (elterelés) végzésére </w:t>
      </w:r>
    </w:p>
    <w:p w:rsidR="002C04CA" w:rsidRPr="002C04CA" w:rsidRDefault="002C04CA" w:rsidP="002C04CA">
      <w:pPr>
        <w:spacing w:after="0" w:line="360" w:lineRule="auto"/>
        <w:contextualSpacing/>
        <w:jc w:val="both"/>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1956-os Emlékbizottság Budapest Pályázat Elnyert összeg: 394.300 Ft</w:t>
      </w:r>
    </w:p>
    <w:p w:rsidR="002C04CA" w:rsidRPr="002C04CA" w:rsidRDefault="002C04CA" w:rsidP="002C04CA">
      <w:pPr>
        <w:spacing w:after="0" w:line="360" w:lineRule="auto"/>
        <w:jc w:val="both"/>
        <w:rPr>
          <w:rFonts w:ascii="Times New Roman" w:eastAsia="Times New Roman" w:hAnsi="Times New Roman" w:cs="Times New Roman"/>
          <w:b/>
          <w:sz w:val="24"/>
          <w:szCs w:val="24"/>
        </w:rPr>
      </w:pPr>
      <w:r w:rsidRPr="002C04CA">
        <w:rPr>
          <w:rFonts w:ascii="Times New Roman" w:eastAsia="Times New Roman" w:hAnsi="Times New Roman" w:cs="Times New Roman"/>
          <w:b/>
          <w:sz w:val="24"/>
          <w:szCs w:val="24"/>
        </w:rPr>
        <w:t xml:space="preserve">Mosonmagyaróvár Város Önkormányzata </w:t>
      </w:r>
      <w:r w:rsidRPr="002C04CA">
        <w:rPr>
          <w:rFonts w:ascii="Times New Roman" w:eastAsia="Times New Roman" w:hAnsi="Times New Roman" w:cs="Times New Roman"/>
          <w:sz w:val="24"/>
          <w:szCs w:val="24"/>
        </w:rPr>
        <w:t>Közművelődési alapból: 60.000 Ft információs kirakatra.</w:t>
      </w:r>
    </w:p>
    <w:p w:rsidR="002C04CA" w:rsidRPr="002C04CA" w:rsidRDefault="002C04CA" w:rsidP="002C04CA">
      <w:pPr>
        <w:spacing w:after="0" w:line="360" w:lineRule="auto"/>
        <w:jc w:val="both"/>
        <w:rPr>
          <w:rFonts w:ascii="Times New Roman" w:eastAsia="Times New Roman" w:hAnsi="Times New Roman" w:cs="Times New Roman"/>
          <w:b/>
          <w:sz w:val="24"/>
          <w:szCs w:val="24"/>
        </w:rPr>
      </w:pPr>
      <w:proofErr w:type="spellStart"/>
      <w:r w:rsidRPr="002C04CA">
        <w:rPr>
          <w:rFonts w:ascii="Times New Roman" w:eastAsia="Times New Roman" w:hAnsi="Times New Roman" w:cs="Times New Roman"/>
          <w:b/>
          <w:sz w:val="24"/>
          <w:szCs w:val="24"/>
        </w:rPr>
        <w:t>Muráncsik</w:t>
      </w:r>
      <w:proofErr w:type="spellEnd"/>
      <w:r w:rsidRPr="002C04CA">
        <w:rPr>
          <w:rFonts w:ascii="Times New Roman" w:eastAsia="Times New Roman" w:hAnsi="Times New Roman" w:cs="Times New Roman"/>
          <w:b/>
          <w:sz w:val="24"/>
          <w:szCs w:val="24"/>
        </w:rPr>
        <w:t xml:space="preserve"> László</w:t>
      </w:r>
      <w:r w:rsidRPr="002C04CA">
        <w:rPr>
          <w:rFonts w:ascii="Times New Roman" w:eastAsia="Times New Roman" w:hAnsi="Times New Roman" w:cs="Times New Roman"/>
          <w:sz w:val="24"/>
          <w:szCs w:val="24"/>
        </w:rPr>
        <w:t xml:space="preserve"> Képviselő Úr képviselői keretéből 50.000 Ft Kábítószer-ellenes Világnap programhoz</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Egyéb szociális ellátások, települési támogatás terhére 830 000 Ft </w:t>
      </w:r>
      <w:proofErr w:type="gramStart"/>
      <w:r w:rsidRPr="002C04CA">
        <w:rPr>
          <w:rFonts w:ascii="Times New Roman" w:eastAsia="Times New Roman" w:hAnsi="Times New Roman" w:cs="Times New Roman"/>
          <w:sz w:val="24"/>
          <w:szCs w:val="24"/>
        </w:rPr>
        <w:t>élelmiszer vásárlásra</w:t>
      </w:r>
      <w:proofErr w:type="gramEnd"/>
      <w:r w:rsidRPr="002C04CA">
        <w:rPr>
          <w:rFonts w:ascii="Times New Roman" w:eastAsia="Times New Roman" w:hAnsi="Times New Roman" w:cs="Times New Roman"/>
          <w:sz w:val="24"/>
          <w:szCs w:val="24"/>
        </w:rPr>
        <w:t xml:space="preserve"> krízishelyzetek kezelésére, 170 000 Ft gyógyszervásárlásra.</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Az intézmény alapítványán keresztül –</w:t>
      </w:r>
      <w:r w:rsidRPr="002C04CA">
        <w:rPr>
          <w:rFonts w:ascii="Times New Roman" w:eastAsia="Times New Roman" w:hAnsi="Times New Roman" w:cs="Times New Roman"/>
          <w:b/>
          <w:sz w:val="24"/>
          <w:szCs w:val="24"/>
        </w:rPr>
        <w:t>Gondoskodás Alapítvány</w:t>
      </w:r>
      <w:r w:rsidRPr="002C04CA">
        <w:rPr>
          <w:rFonts w:ascii="Times New Roman" w:eastAsia="Times New Roman" w:hAnsi="Times New Roman" w:cs="Times New Roman"/>
          <w:sz w:val="24"/>
          <w:szCs w:val="24"/>
        </w:rPr>
        <w:t xml:space="preserve">- magánszemélyek és cégek is segítették az intézmény munkáját. Összességében magánszemélyektől, cégektől </w:t>
      </w:r>
      <w:smartTag w:uri="urn:schemas-microsoft-com:office:smarttags" w:element="metricconverter">
        <w:smartTagPr>
          <w:attr w:name="ProductID" w:val="250 000 Ft"/>
        </w:smartTagPr>
        <w:r w:rsidRPr="002C04CA">
          <w:rPr>
            <w:rFonts w:ascii="Times New Roman" w:eastAsia="Times New Roman" w:hAnsi="Times New Roman" w:cs="Times New Roman"/>
            <w:sz w:val="24"/>
            <w:szCs w:val="24"/>
          </w:rPr>
          <w:t>250 000 Ft</w:t>
        </w:r>
      </w:smartTag>
      <w:r w:rsidRPr="002C04CA">
        <w:rPr>
          <w:rFonts w:ascii="Times New Roman" w:eastAsia="Times New Roman" w:hAnsi="Times New Roman" w:cs="Times New Roman"/>
          <w:sz w:val="24"/>
          <w:szCs w:val="24"/>
        </w:rPr>
        <w:t xml:space="preserve"> támogatást kaptunk, melyből kézműves foglalkozásokat, gyermekek kirándulását, családi nap rendezvényeinket tudtuk finanszírozni.</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b/>
          <w:sz w:val="24"/>
          <w:szCs w:val="24"/>
          <w:lang w:eastAsia="hu-HU"/>
        </w:rPr>
        <w:t>Fogyatékosságbarát Munkahely</w:t>
      </w:r>
      <w:r w:rsidRPr="002C04CA">
        <w:rPr>
          <w:rFonts w:ascii="Times New Roman" w:eastAsia="Times New Roman" w:hAnsi="Times New Roman" w:cs="Times New Roman"/>
          <w:sz w:val="24"/>
          <w:szCs w:val="24"/>
          <w:lang w:eastAsia="hu-HU"/>
        </w:rPr>
        <w:t xml:space="preserve"> 2016. díj- </w:t>
      </w:r>
      <w:r w:rsidRPr="002C04CA">
        <w:rPr>
          <w:rFonts w:ascii="Times New Roman" w:eastAsia="Times New Roman" w:hAnsi="Times New Roman" w:cs="Times New Roman"/>
          <w:i/>
          <w:sz w:val="24"/>
          <w:szCs w:val="24"/>
          <w:lang w:eastAsia="hu-HU"/>
        </w:rPr>
        <w:t xml:space="preserve">Nemzeti Színház Budapest </w:t>
      </w:r>
      <w:proofErr w:type="spellStart"/>
      <w:r w:rsidRPr="002C04CA">
        <w:rPr>
          <w:rFonts w:ascii="Times New Roman" w:eastAsia="Times New Roman" w:hAnsi="Times New Roman" w:cs="Times New Roman"/>
          <w:i/>
          <w:sz w:val="24"/>
          <w:szCs w:val="24"/>
          <w:lang w:eastAsia="hu-HU"/>
        </w:rPr>
        <w:t>-anyagi</w:t>
      </w:r>
      <w:proofErr w:type="spellEnd"/>
      <w:r w:rsidRPr="002C04CA">
        <w:rPr>
          <w:rFonts w:ascii="Times New Roman" w:eastAsia="Times New Roman" w:hAnsi="Times New Roman" w:cs="Times New Roman"/>
          <w:i/>
          <w:sz w:val="24"/>
          <w:szCs w:val="24"/>
          <w:lang w:eastAsia="hu-HU"/>
        </w:rPr>
        <w:t xml:space="preserve"> támogatással nem járó díj, továbbképzési lehetőséget nyújt a jövőben</w:t>
      </w:r>
    </w:p>
    <w:p w:rsidR="002C04CA" w:rsidRPr="002C04CA" w:rsidRDefault="002C04CA" w:rsidP="002C04CA">
      <w:pPr>
        <w:spacing w:after="0"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b/>
          <w:sz w:val="24"/>
          <w:szCs w:val="24"/>
          <w:lang w:eastAsia="hu-HU"/>
        </w:rPr>
        <w:t>2016-ban beadott, szerződéskötés alatt álló pályázat:</w:t>
      </w:r>
    </w:p>
    <w:p w:rsidR="002C04CA" w:rsidRPr="002C04CA" w:rsidRDefault="002C04CA" w:rsidP="002C04CA">
      <w:pPr>
        <w:spacing w:after="0" w:line="360" w:lineRule="auto"/>
        <w:jc w:val="both"/>
        <w:rPr>
          <w:rFonts w:ascii="Times New Roman" w:eastAsia="Times New Roman" w:hAnsi="Times New Roman" w:cs="Times New Roman"/>
          <w:bCs/>
          <w:i/>
          <w:sz w:val="24"/>
          <w:szCs w:val="24"/>
          <w:lang w:eastAsia="hu-HU"/>
        </w:rPr>
      </w:pPr>
      <w:r w:rsidRPr="002C04CA">
        <w:rPr>
          <w:rFonts w:ascii="Times New Roman" w:eastAsia="Times New Roman" w:hAnsi="Times New Roman" w:cs="Times New Roman"/>
          <w:bCs/>
          <w:sz w:val="24"/>
          <w:szCs w:val="24"/>
          <w:lang w:eastAsia="hu-HU"/>
        </w:rPr>
        <w:t xml:space="preserve">EFOP-1.2.1-15 Védőháló a családokért- </w:t>
      </w:r>
      <w:r w:rsidRPr="002C04CA">
        <w:rPr>
          <w:rFonts w:ascii="Times New Roman" w:eastAsia="Times New Roman" w:hAnsi="Times New Roman" w:cs="Times New Roman"/>
          <w:bCs/>
          <w:i/>
          <w:sz w:val="24"/>
          <w:szCs w:val="24"/>
          <w:lang w:eastAsia="hu-HU"/>
        </w:rPr>
        <w:t>szerződéskötés alatt</w:t>
      </w:r>
      <w:r w:rsidRPr="002C04CA">
        <w:rPr>
          <w:rFonts w:ascii="Times New Roman" w:eastAsia="Times New Roman" w:hAnsi="Times New Roman" w:cs="Times New Roman"/>
          <w:b/>
          <w:bCs/>
          <w:i/>
          <w:sz w:val="24"/>
          <w:szCs w:val="24"/>
          <w:lang w:eastAsia="hu-HU"/>
        </w:rPr>
        <w:t xml:space="preserve"> </w:t>
      </w:r>
      <w:proofErr w:type="spellStart"/>
      <w:r w:rsidRPr="002C04CA">
        <w:rPr>
          <w:rFonts w:ascii="Times New Roman" w:eastAsia="Times New Roman" w:hAnsi="Times New Roman" w:cs="Times New Roman"/>
          <w:bCs/>
          <w:i/>
          <w:sz w:val="24"/>
          <w:szCs w:val="24"/>
          <w:lang w:eastAsia="hu-HU"/>
        </w:rPr>
        <w:t>Cinka</w:t>
      </w:r>
      <w:proofErr w:type="spellEnd"/>
      <w:r w:rsidRPr="002C04CA">
        <w:rPr>
          <w:rFonts w:ascii="Times New Roman" w:eastAsia="Times New Roman" w:hAnsi="Times New Roman" w:cs="Times New Roman"/>
          <w:bCs/>
          <w:i/>
          <w:sz w:val="24"/>
          <w:szCs w:val="24"/>
          <w:lang w:eastAsia="hu-HU"/>
        </w:rPr>
        <w:t xml:space="preserve"> Panna Roma Kulturális Egyesülettel közösen Elnyert</w:t>
      </w:r>
      <w:r w:rsidRPr="002C04CA">
        <w:rPr>
          <w:rFonts w:ascii="Times New Roman" w:eastAsia="Times New Roman" w:hAnsi="Times New Roman" w:cs="Times New Roman"/>
          <w:sz w:val="24"/>
          <w:szCs w:val="24"/>
          <w:lang w:eastAsia="hu-HU"/>
        </w:rPr>
        <w:t xml:space="preserve"> összeg: 40 millió Ft</w:t>
      </w:r>
    </w:p>
    <w:p w:rsidR="002C04CA" w:rsidRPr="002C04CA" w:rsidRDefault="002C04CA" w:rsidP="002C04CA">
      <w:pPr>
        <w:spacing w:after="0" w:line="360" w:lineRule="auto"/>
        <w:jc w:val="both"/>
        <w:rPr>
          <w:rFonts w:ascii="Times New Roman" w:eastAsia="Times New Roman" w:hAnsi="Times New Roman" w:cs="Times New Roman"/>
          <w:i/>
          <w:sz w:val="24"/>
          <w:szCs w:val="24"/>
          <w:lang w:eastAsia="hu-HU"/>
        </w:rPr>
      </w:pPr>
      <w:r w:rsidRPr="002C04CA">
        <w:rPr>
          <w:rFonts w:ascii="Times New Roman" w:eastAsia="Times New Roman" w:hAnsi="Times New Roman" w:cs="Times New Roman"/>
          <w:b/>
          <w:sz w:val="24"/>
          <w:szCs w:val="24"/>
          <w:lang w:eastAsia="hu-HU"/>
        </w:rPr>
        <w:t>2016-ban beadott, elbírálás alatt álló pályázat:</w:t>
      </w:r>
    </w:p>
    <w:p w:rsidR="002C04CA" w:rsidRPr="002C04CA" w:rsidRDefault="002C04CA" w:rsidP="002C04CA">
      <w:pPr>
        <w:spacing w:after="0" w:line="360" w:lineRule="auto"/>
        <w:jc w:val="both"/>
        <w:rPr>
          <w:rFonts w:ascii="Times New Roman" w:eastAsia="Times New Roman" w:hAnsi="Times New Roman" w:cs="Times New Roman"/>
          <w:bCs/>
          <w:i/>
          <w:sz w:val="24"/>
          <w:szCs w:val="24"/>
          <w:lang w:eastAsia="hu-HU"/>
        </w:rPr>
      </w:pPr>
      <w:r w:rsidRPr="002C04CA">
        <w:rPr>
          <w:rFonts w:ascii="Times New Roman" w:eastAsia="Times New Roman" w:hAnsi="Times New Roman" w:cs="Times New Roman"/>
          <w:bCs/>
          <w:sz w:val="24"/>
          <w:szCs w:val="24"/>
          <w:lang w:eastAsia="hu-HU"/>
        </w:rPr>
        <w:t xml:space="preserve">TOP-4.2.1-15 Szociális alapszolgáltatások infrastruktúrájának bővítése, fejlesztése- </w:t>
      </w:r>
    </w:p>
    <w:p w:rsidR="002C04CA" w:rsidRPr="002C04CA" w:rsidRDefault="002C04CA" w:rsidP="002C04CA">
      <w:pPr>
        <w:spacing w:after="0" w:line="360" w:lineRule="auto"/>
        <w:jc w:val="both"/>
        <w:rPr>
          <w:rFonts w:ascii="Times New Roman" w:eastAsia="Times New Roman" w:hAnsi="Times New Roman" w:cs="Times New Roman"/>
          <w:bCs/>
          <w:sz w:val="24"/>
          <w:szCs w:val="24"/>
          <w:lang w:eastAsia="hu-HU"/>
        </w:rPr>
      </w:pPr>
      <w:r w:rsidRPr="002C04CA">
        <w:rPr>
          <w:rFonts w:ascii="Times New Roman" w:eastAsia="Times New Roman" w:hAnsi="Times New Roman" w:cs="Times New Roman"/>
          <w:bCs/>
          <w:sz w:val="24"/>
          <w:szCs w:val="24"/>
          <w:lang w:eastAsia="hu-HU"/>
        </w:rPr>
        <w:t>Megpályázott összeg: 150 millió Ft</w:t>
      </w:r>
    </w:p>
    <w:p w:rsidR="002C04CA" w:rsidRPr="002C04CA" w:rsidRDefault="002C04CA" w:rsidP="002C04CA">
      <w:pPr>
        <w:spacing w:after="0"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b/>
          <w:sz w:val="24"/>
          <w:szCs w:val="24"/>
          <w:u w:val="single"/>
        </w:rPr>
        <w:t>Kapcsolat és együttműködés társszervezetekkel, civil szervezetekkel</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A szolgáltatást igénybe vevők hatékony ellátása érdekében a munkatársak folyamatos kapcsolatot tartanak a társintézmények szakembereivel, Mosonmagyaróvár város és a térség, valamint országos civil szervezetekkel. Egymás munkáját kiegészítve, segítve szervezzük meg a munkát. Főként alapszolgáltatási feladatokban vesznek részt. Adományosztások, drog- prevenciós, szabadidős programok szervezésében, lebonyolításában nyújtottak segítséget. De krízishelyzetben lévő várandós anyáknak is segítséget tudtunk nyújtani civil szervezet által az ellátásuk megszervezésére 2015-ben 3 alkalommal került erre sor.</w:t>
      </w:r>
    </w:p>
    <w:p w:rsidR="002C04CA" w:rsidRPr="002C04CA" w:rsidRDefault="002C04CA" w:rsidP="002C04CA">
      <w:pPr>
        <w:spacing w:line="360" w:lineRule="auto"/>
        <w:jc w:val="both"/>
        <w:rPr>
          <w:rFonts w:ascii="Times New Roman" w:eastAsia="Times New Roman" w:hAnsi="Times New Roman" w:cs="Times New Roman"/>
          <w:b/>
          <w:sz w:val="24"/>
          <w:szCs w:val="24"/>
        </w:rPr>
      </w:pPr>
    </w:p>
    <w:p w:rsidR="002C04CA" w:rsidRPr="002C04CA" w:rsidRDefault="002C04CA" w:rsidP="002C04CA">
      <w:pPr>
        <w:spacing w:line="360" w:lineRule="auto"/>
        <w:jc w:val="both"/>
        <w:rPr>
          <w:rFonts w:ascii="Times New Roman" w:eastAsia="Times New Roman" w:hAnsi="Times New Roman" w:cs="Times New Roman"/>
          <w:b/>
          <w:sz w:val="24"/>
          <w:szCs w:val="24"/>
        </w:rPr>
      </w:pPr>
    </w:p>
    <w:p w:rsidR="002C04CA" w:rsidRPr="002C04CA" w:rsidRDefault="002C04CA" w:rsidP="002C04CA">
      <w:pPr>
        <w:spacing w:line="360" w:lineRule="auto"/>
        <w:jc w:val="both"/>
        <w:rPr>
          <w:rFonts w:ascii="Times New Roman" w:eastAsia="Times New Roman" w:hAnsi="Times New Roman" w:cs="Times New Roman"/>
          <w:b/>
          <w:sz w:val="24"/>
          <w:szCs w:val="24"/>
        </w:rPr>
      </w:pP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b/>
          <w:sz w:val="24"/>
          <w:szCs w:val="24"/>
        </w:rPr>
        <w:lastRenderedPageBreak/>
        <w:t>Intézményen belüli és más intézményekkel történő együttműködés módja:</w:t>
      </w:r>
    </w:p>
    <w:p w:rsidR="002C04CA" w:rsidRPr="002C04CA" w:rsidRDefault="002C04CA" w:rsidP="002C04CA">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noProof/>
          <w:sz w:val="24"/>
          <w:szCs w:val="24"/>
          <w:lang w:eastAsia="hu-HU"/>
        </w:rPr>
        <mc:AlternateContent>
          <mc:Choice Requires="wpc">
            <w:drawing>
              <wp:inline distT="0" distB="0" distL="0" distR="0">
                <wp:extent cx="6188075" cy="6099810"/>
                <wp:effectExtent l="0" t="0" r="22225" b="15240"/>
                <wp:docPr id="32" name="Vászon 3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 name="Text Box 4"/>
                        <wps:cNvSpPr txBox="1">
                          <a:spLocks noChangeArrowheads="1"/>
                        </wps:cNvSpPr>
                        <wps:spPr bwMode="auto">
                          <a:xfrm>
                            <a:off x="1485906" y="1714620"/>
                            <a:ext cx="2810111" cy="457305"/>
                          </a:xfrm>
                          <a:prstGeom prst="rect">
                            <a:avLst/>
                          </a:prstGeom>
                          <a:blipFill dpi="0" rotWithShape="1">
                            <a:blip r:embed="rId17"/>
                            <a:srcRect/>
                            <a:tile tx="0" ty="0" sx="100000" sy="100000" flip="none" algn="tl"/>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04CA" w:rsidRDefault="002C04CA" w:rsidP="002C04CA">
                              <w:pPr>
                                <w:jc w:val="center"/>
                                <w:rPr>
                                  <w:b/>
                                </w:rPr>
                              </w:pPr>
                              <w:r>
                                <w:rPr>
                                  <w:b/>
                                </w:rPr>
                                <w:t>Család-és Gyermekjóléti Központ</w:t>
                              </w:r>
                            </w:p>
                            <w:p w:rsidR="002C04CA" w:rsidRDefault="002C04CA" w:rsidP="002C04CA">
                              <w:pPr>
                                <w:jc w:val="center"/>
                                <w:rPr>
                                  <w:b/>
                                </w:rPr>
                              </w:pPr>
                              <w:r>
                                <w:rPr>
                                  <w:b/>
                                </w:rPr>
                                <w:t>Család-és Gyermekjóléti Szolgálat</w:t>
                              </w: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0" y="2312026"/>
                            <a:ext cx="1371606" cy="2634030"/>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Default="002C04CA" w:rsidP="002C04CA">
                              <w:r>
                                <w:t>EGÉSZSÉGÜGYI SZOLGÁLTATÓK</w:t>
                              </w:r>
                            </w:p>
                            <w:p w:rsidR="002C04CA" w:rsidRDefault="002C04CA" w:rsidP="002C04CA">
                              <w:pPr>
                                <w:numPr>
                                  <w:ilvl w:val="0"/>
                                  <w:numId w:val="15"/>
                                </w:numPr>
                                <w:tabs>
                                  <w:tab w:val="num" w:pos="142"/>
                                </w:tabs>
                                <w:spacing w:after="0" w:line="240" w:lineRule="auto"/>
                                <w:ind w:left="142" w:hanging="142"/>
                                <w:jc w:val="both"/>
                              </w:pPr>
                              <w:r>
                                <w:t>Védőnői Szolgálat</w:t>
                              </w:r>
                            </w:p>
                            <w:p w:rsidR="002C04CA" w:rsidRDefault="002C04CA" w:rsidP="002C04CA">
                              <w:pPr>
                                <w:numPr>
                                  <w:ilvl w:val="0"/>
                                  <w:numId w:val="15"/>
                                </w:numPr>
                                <w:tabs>
                                  <w:tab w:val="num" w:pos="142"/>
                                </w:tabs>
                                <w:spacing w:after="0" w:line="240" w:lineRule="auto"/>
                                <w:ind w:left="142" w:hanging="142"/>
                                <w:jc w:val="both"/>
                              </w:pPr>
                              <w:r>
                                <w:t>Háziorvosok, Házi Gyermekorvosok</w:t>
                              </w:r>
                            </w:p>
                            <w:p w:rsidR="002C04CA" w:rsidRDefault="002C04CA" w:rsidP="002C04CA">
                              <w:pPr>
                                <w:numPr>
                                  <w:ilvl w:val="0"/>
                                  <w:numId w:val="15"/>
                                </w:numPr>
                                <w:tabs>
                                  <w:tab w:val="num" w:pos="142"/>
                                </w:tabs>
                                <w:spacing w:after="0" w:line="240" w:lineRule="auto"/>
                                <w:ind w:left="142" w:hanging="142"/>
                                <w:jc w:val="both"/>
                              </w:pPr>
                              <w:r>
                                <w:t>Szakorvosok,</w:t>
                              </w:r>
                            </w:p>
                            <w:p w:rsidR="002C04CA" w:rsidRDefault="002C04CA" w:rsidP="002C04CA">
                              <w:pPr>
                                <w:numPr>
                                  <w:ilvl w:val="0"/>
                                  <w:numId w:val="15"/>
                                </w:numPr>
                                <w:tabs>
                                  <w:tab w:val="num" w:pos="142"/>
                                </w:tabs>
                                <w:spacing w:after="0" w:line="240" w:lineRule="auto"/>
                                <w:ind w:left="142" w:hanging="142"/>
                                <w:jc w:val="both"/>
                              </w:pPr>
                              <w:proofErr w:type="spellStart"/>
                              <w:r>
                                <w:t>Járóbeteg</w:t>
                              </w:r>
                              <w:proofErr w:type="spellEnd"/>
                              <w:r>
                                <w:t xml:space="preserve"> szakellátás,</w:t>
                              </w:r>
                            </w:p>
                            <w:p w:rsidR="002C04CA" w:rsidRDefault="002C04CA" w:rsidP="002C04CA">
                              <w:pPr>
                                <w:numPr>
                                  <w:ilvl w:val="0"/>
                                  <w:numId w:val="15"/>
                                </w:numPr>
                                <w:tabs>
                                  <w:tab w:val="num" w:pos="142"/>
                                </w:tabs>
                                <w:spacing w:after="0" w:line="240" w:lineRule="auto"/>
                                <w:ind w:left="142" w:hanging="142"/>
                                <w:jc w:val="both"/>
                              </w:pPr>
                              <w:r>
                                <w:t>kórházak</w:t>
                              </w:r>
                            </w:p>
                            <w:p w:rsidR="002C04CA" w:rsidRDefault="002C04CA" w:rsidP="002C04CA"/>
                            <w:p w:rsidR="002C04CA" w:rsidRDefault="002C04CA" w:rsidP="002C04CA"/>
                            <w:p w:rsidR="002C04CA" w:rsidRDefault="002C04CA" w:rsidP="002C04CA"/>
                          </w:txbxContent>
                        </wps:txbx>
                        <wps:bodyPr rot="0" vert="horz" wrap="square" lIns="91440" tIns="45720" rIns="91440" bIns="45720" anchor="t" anchorCtr="0" upright="1">
                          <a:noAutofit/>
                        </wps:bodyPr>
                      </wps:wsp>
                      <wps:wsp>
                        <wps:cNvPr id="5" name="Text Box 6"/>
                        <wps:cNvSpPr txBox="1">
                          <a:spLocks noChangeArrowheads="1"/>
                        </wps:cNvSpPr>
                        <wps:spPr bwMode="auto">
                          <a:xfrm>
                            <a:off x="2199609" y="0"/>
                            <a:ext cx="2214909" cy="699108"/>
                          </a:xfrm>
                          <a:prstGeom prst="rect">
                            <a:avLst/>
                          </a:prstGeom>
                          <a:gradFill rotWithShape="1">
                            <a:gsLst>
                              <a:gs pos="0">
                                <a:srgbClr val="FFFF00">
                                  <a:alpha val="48000"/>
                                </a:srgbClr>
                              </a:gs>
                              <a:gs pos="100000">
                                <a:srgbClr val="CC9900">
                                  <a:alpha val="50998"/>
                                </a:srgbClr>
                              </a:gs>
                            </a:gsLst>
                            <a:lin ang="5400000" scaled="1"/>
                          </a:gradFill>
                          <a:ln w="9525">
                            <a:solidFill>
                              <a:srgbClr val="800000"/>
                            </a:solidFill>
                            <a:miter lim="800000"/>
                            <a:headEnd/>
                            <a:tailEnd/>
                          </a:ln>
                        </wps:spPr>
                        <wps:txbx>
                          <w:txbxContent>
                            <w:p w:rsidR="002C04CA" w:rsidRDefault="002C04CA" w:rsidP="002C04CA">
                              <w:r>
                                <w:t xml:space="preserve">MOSONMAGYARÓVÁR TÉRSÉGI TÁRSULÁS TAGTELEPÜLÉSEI </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4524418" y="160702"/>
                            <a:ext cx="1663707" cy="3358438"/>
                          </a:xfrm>
                          <a:prstGeom prst="rect">
                            <a:avLst/>
                          </a:prstGeom>
                          <a:gradFill rotWithShape="1">
                            <a:gsLst>
                              <a:gs pos="0">
                                <a:srgbClr val="FFFF00">
                                  <a:alpha val="43999"/>
                                </a:srgbClr>
                              </a:gs>
                              <a:gs pos="100000">
                                <a:srgbClr val="CC9900">
                                  <a:alpha val="48000"/>
                                </a:srgbClr>
                              </a:gs>
                            </a:gsLst>
                            <a:lin ang="5400000" scaled="1"/>
                          </a:gradFill>
                          <a:ln w="9525">
                            <a:solidFill>
                              <a:srgbClr val="800000"/>
                            </a:solidFill>
                            <a:miter lim="800000"/>
                            <a:headEnd/>
                            <a:tailEnd/>
                          </a:ln>
                        </wps:spPr>
                        <wps:txbx>
                          <w:txbxContent>
                            <w:p w:rsidR="002C04CA" w:rsidRPr="00DA1A81" w:rsidRDefault="002C04CA" w:rsidP="002C04CA">
                              <w:r w:rsidRPr="00DA1A81">
                                <w:rPr>
                                  <w:sz w:val="20"/>
                                </w:rPr>
                                <w:t>SZOCIÁLIS ALAPSZOLGÁLTATÁST NYÚJTÓ INTÉZMÉNYEK</w:t>
                              </w:r>
                            </w:p>
                            <w:p w:rsidR="002C04CA" w:rsidRDefault="002C04CA" w:rsidP="002C04CA">
                              <w:pPr>
                                <w:numPr>
                                  <w:ilvl w:val="0"/>
                                  <w:numId w:val="16"/>
                                </w:numPr>
                                <w:tabs>
                                  <w:tab w:val="num" w:pos="426"/>
                                </w:tabs>
                                <w:spacing w:after="0" w:line="240" w:lineRule="auto"/>
                                <w:ind w:left="426" w:hanging="142"/>
                                <w:jc w:val="both"/>
                              </w:pPr>
                              <w:r>
                                <w:t>Társszervezetek:</w:t>
                              </w:r>
                            </w:p>
                            <w:p w:rsidR="002C04CA" w:rsidRDefault="002C04CA" w:rsidP="002C04CA">
                              <w:pPr>
                                <w:ind w:left="426"/>
                              </w:pPr>
                              <w:r>
                                <w:t>Család- és Gyermekjóléti Központ szakmai egységei</w:t>
                              </w:r>
                            </w:p>
                            <w:p w:rsidR="002C04CA" w:rsidRDefault="002C04CA" w:rsidP="002C04CA">
                              <w:pPr>
                                <w:numPr>
                                  <w:ilvl w:val="0"/>
                                  <w:numId w:val="16"/>
                                </w:numPr>
                                <w:tabs>
                                  <w:tab w:val="num" w:pos="426"/>
                                  <w:tab w:val="num" w:pos="567"/>
                                </w:tabs>
                                <w:spacing w:after="0" w:line="240" w:lineRule="auto"/>
                                <w:ind w:left="426" w:hanging="142"/>
                                <w:jc w:val="both"/>
                              </w:pPr>
                              <w:r>
                                <w:t>A térség más alapellátást nyújtó intézményei (KESZI, CSÁO)</w:t>
                              </w:r>
                            </w:p>
                            <w:p w:rsidR="002C04CA" w:rsidRDefault="002C04CA" w:rsidP="002C04CA"/>
                            <w:p w:rsidR="002C04CA" w:rsidRPr="00DA1A81" w:rsidRDefault="002C04CA" w:rsidP="002C04CA">
                              <w:pPr>
                                <w:rPr>
                                  <w:sz w:val="20"/>
                                </w:rPr>
                              </w:pPr>
                              <w:r w:rsidRPr="00DA1A81">
                                <w:rPr>
                                  <w:sz w:val="20"/>
                                </w:rPr>
                                <w:t>SZAKOSÍTOTT ELLÁTÁSOKAT NYÚJTÓ INTÉZMÉNYEK</w:t>
                              </w:r>
                            </w:p>
                            <w:p w:rsidR="002C04CA" w:rsidRDefault="002C04CA" w:rsidP="002C04CA">
                              <w:pPr>
                                <w:numPr>
                                  <w:ilvl w:val="0"/>
                                  <w:numId w:val="16"/>
                                </w:numPr>
                                <w:spacing w:after="0" w:line="240" w:lineRule="auto"/>
                                <w:jc w:val="both"/>
                              </w:pPr>
                              <w:r>
                                <w:t>Időskorúak gondozóháza</w:t>
                              </w:r>
                            </w:p>
                            <w:p w:rsidR="002C04CA" w:rsidRDefault="002C04CA" w:rsidP="002C04CA">
                              <w:pPr>
                                <w:numPr>
                                  <w:ilvl w:val="0"/>
                                  <w:numId w:val="16"/>
                                </w:numPr>
                                <w:spacing w:after="0" w:line="240" w:lineRule="auto"/>
                                <w:jc w:val="both"/>
                              </w:pPr>
                              <w:r>
                                <w:t>Idősek otthonai</w:t>
                              </w:r>
                            </w:p>
                            <w:p w:rsidR="002C04CA" w:rsidRDefault="002C04CA" w:rsidP="002C04CA"/>
                            <w:p w:rsidR="002C04CA" w:rsidRPr="00DA1A81" w:rsidRDefault="002C04CA" w:rsidP="002C04CA">
                              <w:pPr>
                                <w:rPr>
                                  <w:sz w:val="20"/>
                                </w:rPr>
                              </w:pPr>
                            </w:p>
                            <w:p w:rsidR="002C04CA" w:rsidRDefault="002C04CA" w:rsidP="002C04CA"/>
                          </w:txbxContent>
                        </wps:txbx>
                        <wps:bodyPr rot="0" vert="horz" wrap="square" lIns="91440" tIns="45720" rIns="91440" bIns="45720" anchor="t" anchorCtr="0" upright="1">
                          <a:noAutofit/>
                        </wps:bodyPr>
                      </wps:wsp>
                      <wps:wsp>
                        <wps:cNvPr id="7" name="Text Box 8"/>
                        <wps:cNvSpPr txBox="1">
                          <a:spLocks noChangeArrowheads="1"/>
                        </wps:cNvSpPr>
                        <wps:spPr bwMode="auto">
                          <a:xfrm>
                            <a:off x="1681507" y="2514629"/>
                            <a:ext cx="963904" cy="1049612"/>
                          </a:xfrm>
                          <a:prstGeom prst="rect">
                            <a:avLst/>
                          </a:prstGeom>
                          <a:gradFill rotWithShape="1">
                            <a:gsLst>
                              <a:gs pos="0">
                                <a:srgbClr val="FFFF00">
                                  <a:alpha val="50000"/>
                                </a:srgbClr>
                              </a:gs>
                              <a:gs pos="100000">
                                <a:srgbClr val="CC9900">
                                  <a:alpha val="50000"/>
                                </a:srgbClr>
                              </a:gs>
                            </a:gsLst>
                            <a:lin ang="5400000" scaled="1"/>
                          </a:gradFill>
                          <a:ln w="9525">
                            <a:solidFill>
                              <a:srgbClr val="800000"/>
                            </a:solidFill>
                            <a:miter lim="800000"/>
                            <a:headEnd/>
                            <a:tailEnd/>
                          </a:ln>
                        </wps:spPr>
                        <wps:txbx>
                          <w:txbxContent>
                            <w:p w:rsidR="002C04CA" w:rsidRPr="00DA1A81" w:rsidRDefault="002C04CA" w:rsidP="002C04CA">
                              <w:r w:rsidRPr="00DA1A81">
                                <w:t>KÖZNEVELÉSI INTÉZMÉ</w:t>
                              </w:r>
                              <w:r>
                                <w:t>-</w:t>
                              </w:r>
                              <w:r w:rsidRPr="00DA1A81">
                                <w:t>NYEK</w:t>
                              </w:r>
                            </w:p>
                            <w:p w:rsidR="002C04CA" w:rsidRDefault="002C04CA" w:rsidP="002C04CA"/>
                          </w:txbxContent>
                        </wps:txbx>
                        <wps:bodyPr rot="0" vert="horz" wrap="square" lIns="91440" tIns="45720" rIns="91440" bIns="45720" anchor="t" anchorCtr="0" upright="1">
                          <a:noAutofit/>
                        </wps:bodyPr>
                      </wps:wsp>
                      <wps:wsp>
                        <wps:cNvPr id="8" name="Text Box 9"/>
                        <wps:cNvSpPr txBox="1">
                          <a:spLocks noChangeArrowheads="1"/>
                        </wps:cNvSpPr>
                        <wps:spPr bwMode="auto">
                          <a:xfrm>
                            <a:off x="0" y="1486017"/>
                            <a:ext cx="1257305" cy="762109"/>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Pr="00DA1A81" w:rsidRDefault="002C04CA" w:rsidP="002C04CA">
                              <w:pPr>
                                <w:rPr>
                                  <w:i/>
                                  <w:sz w:val="16"/>
                                  <w:szCs w:val="16"/>
                                </w:rPr>
                              </w:pPr>
                              <w:r>
                                <w:rPr>
                                  <w:sz w:val="16"/>
                                  <w:szCs w:val="16"/>
                                </w:rPr>
                                <w:t xml:space="preserve">Szociális és Gyermekvédelmi Főigazgatóság </w:t>
                              </w:r>
                              <w:r w:rsidRPr="00DA1A81">
                                <w:rPr>
                                  <w:sz w:val="16"/>
                                  <w:szCs w:val="16"/>
                                </w:rPr>
                                <w:t>módszertani feladatokat ellátó</w:t>
                              </w:r>
                              <w:r w:rsidRPr="00DA1A81">
                                <w:rPr>
                                  <w:b/>
                                  <w:sz w:val="16"/>
                                  <w:szCs w:val="16"/>
                                </w:rPr>
                                <w:t xml:space="preserve"> </w:t>
                              </w:r>
                              <w:r w:rsidRPr="00DA1A81">
                                <w:rPr>
                                  <w:sz w:val="16"/>
                                  <w:szCs w:val="16"/>
                                </w:rPr>
                                <w:t>szervezeti egysége</w:t>
                              </w:r>
                              <w:r>
                                <w:rPr>
                                  <w:sz w:val="16"/>
                                  <w:szCs w:val="16"/>
                                </w:rPr>
                                <w:t>i</w:t>
                              </w:r>
                            </w:p>
                            <w:p w:rsidR="002C04CA" w:rsidRPr="00EA5710" w:rsidRDefault="002C04CA" w:rsidP="002C04CA">
                              <w:pPr>
                                <w:rPr>
                                  <w:sz w:val="16"/>
                                  <w:szCs w:val="16"/>
                                </w:rPr>
                              </w:pP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0" y="198102"/>
                            <a:ext cx="2101808" cy="1238314"/>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Pr="00DA1A81" w:rsidRDefault="002C04CA" w:rsidP="002C04CA">
                              <w:pPr>
                                <w:rPr>
                                  <w:sz w:val="20"/>
                                </w:rPr>
                              </w:pPr>
                              <w:r w:rsidRPr="00DA1A81">
                                <w:rPr>
                                  <w:sz w:val="20"/>
                                </w:rPr>
                                <w:t>HATÓSÁGOK, SZAKHATÓSÁGOK</w:t>
                              </w:r>
                            </w:p>
                            <w:p w:rsidR="002C04CA" w:rsidRPr="00DA1A81" w:rsidRDefault="002C04CA" w:rsidP="002C04CA">
                              <w:pPr>
                                <w:rPr>
                                  <w:sz w:val="20"/>
                                </w:rPr>
                              </w:pPr>
                              <w:r w:rsidRPr="00DA1A81">
                                <w:rPr>
                                  <w:sz w:val="20"/>
                                </w:rPr>
                                <w:t xml:space="preserve">Győr-Moson-Sopron Megyei Kormányhivatal  </w:t>
                              </w:r>
                            </w:p>
                            <w:p w:rsidR="002C04CA" w:rsidRPr="00DA1A81" w:rsidRDefault="002C04CA" w:rsidP="002C04CA">
                              <w:pPr>
                                <w:rPr>
                                  <w:sz w:val="20"/>
                                </w:rPr>
                              </w:pPr>
                              <w:r w:rsidRPr="00DA1A81">
                                <w:rPr>
                                  <w:sz w:val="20"/>
                                </w:rPr>
                                <w:t>Gyámügyi és Igazságügyi Főosztály</w:t>
                              </w:r>
                            </w:p>
                            <w:p w:rsidR="002C04CA" w:rsidRPr="000170EA" w:rsidRDefault="002C04CA" w:rsidP="002C04CA">
                              <w:pPr>
                                <w:rPr>
                                  <w:color w:val="000000"/>
                                </w:rPr>
                              </w:pPr>
                              <w:r w:rsidRPr="00DA1A81">
                                <w:rPr>
                                  <w:color w:val="000000"/>
                                  <w:sz w:val="20"/>
                                </w:rPr>
                                <w:t xml:space="preserve">Járási Hivatal Gyámügyi </w:t>
                              </w:r>
                              <w:r w:rsidRPr="006D234A">
                                <w:rPr>
                                  <w:color w:val="000000"/>
                                </w:rPr>
                                <w:t>Osztály</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199609" y="740408"/>
                            <a:ext cx="1769107" cy="579107"/>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Pr="006D234A" w:rsidRDefault="002C04CA" w:rsidP="002C04CA">
                              <w:r w:rsidRPr="006D234A">
                                <w:t xml:space="preserve">MOSONMAGYARÓVÁR VÁROS </w:t>
                              </w:r>
                              <w:r>
                                <w:t>ÖNKORMÁNYZATA</w:t>
                              </w:r>
                            </w:p>
                          </w:txbxContent>
                        </wps:txbx>
                        <wps:bodyPr rot="0" vert="horz" wrap="square" lIns="91440" tIns="45720" rIns="91440" bIns="45720" anchor="t" anchorCtr="0" upright="1">
                          <a:noAutofit/>
                        </wps:bodyPr>
                      </wps:wsp>
                      <wps:wsp>
                        <wps:cNvPr id="11" name="Line 12"/>
                        <wps:cNvCnPr>
                          <a:cxnSpLocks noChangeShapeType="1"/>
                        </wps:cNvCnPr>
                        <wps:spPr bwMode="auto">
                          <a:xfrm>
                            <a:off x="4089416" y="953811"/>
                            <a:ext cx="600" cy="760709"/>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a:off x="2713911" y="1319315"/>
                            <a:ext cx="800" cy="39530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flipV="1">
                            <a:off x="4295817" y="1829421"/>
                            <a:ext cx="213301" cy="1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a:off x="1804907" y="1436516"/>
                            <a:ext cx="100" cy="278103"/>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1257305" y="1829021"/>
                            <a:ext cx="228601" cy="7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a:off x="2101908" y="2171925"/>
                            <a:ext cx="1600" cy="342904"/>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flipV="1">
                            <a:off x="1371606" y="2171925"/>
                            <a:ext cx="114300" cy="180902"/>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Text Box 19"/>
                        <wps:cNvSpPr txBox="1">
                          <a:spLocks noChangeArrowheads="1"/>
                        </wps:cNvSpPr>
                        <wps:spPr bwMode="auto">
                          <a:xfrm>
                            <a:off x="2823211" y="3462639"/>
                            <a:ext cx="1533506" cy="1155713"/>
                          </a:xfrm>
                          <a:prstGeom prst="rect">
                            <a:avLst/>
                          </a:prstGeom>
                          <a:gradFill rotWithShape="1">
                            <a:gsLst>
                              <a:gs pos="0">
                                <a:srgbClr val="FFFF00">
                                  <a:alpha val="50000"/>
                                </a:srgbClr>
                              </a:gs>
                              <a:gs pos="100000">
                                <a:srgbClr val="CC9900">
                                  <a:alpha val="50000"/>
                                </a:srgbClr>
                              </a:gs>
                            </a:gsLst>
                            <a:lin ang="5400000" scaled="1"/>
                          </a:gradFill>
                          <a:ln w="9525">
                            <a:solidFill>
                              <a:srgbClr val="800000"/>
                            </a:solidFill>
                            <a:miter lim="800000"/>
                            <a:headEnd/>
                            <a:tailEnd/>
                          </a:ln>
                        </wps:spPr>
                        <wps:txbx>
                          <w:txbxContent>
                            <w:p w:rsidR="002C04CA" w:rsidRDefault="002C04CA" w:rsidP="002C04CA">
                              <w:r>
                                <w:t>CIVIL SZERVEZETEK</w:t>
                              </w:r>
                            </w:p>
                            <w:p w:rsidR="002C04CA" w:rsidRDefault="002C04CA" w:rsidP="002C04CA"/>
                            <w:p w:rsidR="002C04CA" w:rsidRDefault="002C04CA" w:rsidP="002C04CA">
                              <w:r>
                                <w:t>HELYI LAKÓKÖZÖS-SÉGEK</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3229013" y="2400327"/>
                            <a:ext cx="1016004" cy="320604"/>
                          </a:xfrm>
                          <a:prstGeom prst="rect">
                            <a:avLst/>
                          </a:prstGeom>
                          <a:gradFill rotWithShape="1">
                            <a:gsLst>
                              <a:gs pos="0">
                                <a:srgbClr val="FFFF00">
                                  <a:alpha val="50000"/>
                                </a:srgbClr>
                              </a:gs>
                              <a:gs pos="100000">
                                <a:srgbClr val="CC9900">
                                  <a:alpha val="50000"/>
                                </a:srgbClr>
                              </a:gs>
                            </a:gsLst>
                            <a:lin ang="5400000" scaled="1"/>
                          </a:gradFill>
                          <a:ln w="9525">
                            <a:solidFill>
                              <a:srgbClr val="800000"/>
                            </a:solidFill>
                            <a:miter lim="800000"/>
                            <a:headEnd/>
                            <a:tailEnd/>
                          </a:ln>
                        </wps:spPr>
                        <wps:txbx>
                          <w:txbxContent>
                            <w:p w:rsidR="002C04CA" w:rsidRPr="00DA1A81" w:rsidRDefault="002C04CA" w:rsidP="002C04CA">
                              <w:r w:rsidRPr="00DA1A81">
                                <w:t>EGYHÁZ/AK</w:t>
                              </w:r>
                            </w:p>
                            <w:p w:rsidR="002C04CA" w:rsidRDefault="002C04CA" w:rsidP="002C04CA"/>
                          </w:txbxContent>
                        </wps:txbx>
                        <wps:bodyPr rot="0" vert="horz" wrap="square" lIns="91440" tIns="45720" rIns="91440" bIns="45720" anchor="t" anchorCtr="0" upright="1">
                          <a:noAutofit/>
                        </wps:bodyPr>
                      </wps:wsp>
                      <wps:wsp>
                        <wps:cNvPr id="20" name="Line 21"/>
                        <wps:cNvCnPr>
                          <a:cxnSpLocks noChangeShapeType="1"/>
                        </wps:cNvCnPr>
                        <wps:spPr bwMode="auto">
                          <a:xfrm>
                            <a:off x="3180113" y="2169025"/>
                            <a:ext cx="800" cy="73820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 name="Line 22"/>
                        <wps:cNvCnPr>
                          <a:cxnSpLocks noChangeShapeType="1"/>
                        </wps:cNvCnPr>
                        <wps:spPr bwMode="auto">
                          <a:xfrm>
                            <a:off x="3659415" y="2171925"/>
                            <a:ext cx="700" cy="228603"/>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 name="Text Box 23"/>
                        <wps:cNvSpPr txBox="1">
                          <a:spLocks noChangeArrowheads="1"/>
                        </wps:cNvSpPr>
                        <wps:spPr bwMode="auto">
                          <a:xfrm>
                            <a:off x="1602706" y="3643642"/>
                            <a:ext cx="976004" cy="680108"/>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Pr="00DA1A81" w:rsidRDefault="002C04CA" w:rsidP="002C04CA">
                              <w:pPr>
                                <w:jc w:val="center"/>
                                <w:rPr>
                                  <w:sz w:val="20"/>
                                </w:rPr>
                              </w:pPr>
                              <w:r w:rsidRPr="00DA1A81">
                                <w:rPr>
                                  <w:sz w:val="20"/>
                                </w:rPr>
                                <w:t>RENDŐRSÉG</w:t>
                              </w:r>
                            </w:p>
                            <w:p w:rsidR="002C04CA" w:rsidRPr="00DA1A81" w:rsidRDefault="002C04CA" w:rsidP="002C04CA">
                              <w:pPr>
                                <w:jc w:val="center"/>
                                <w:rPr>
                                  <w:sz w:val="20"/>
                                </w:rPr>
                              </w:pPr>
                              <w:r w:rsidRPr="00DA1A81">
                                <w:rPr>
                                  <w:sz w:val="20"/>
                                </w:rPr>
                                <w:t>BÍRÓSÁG ÜGYÉSZSÉG</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3156613" y="2936233"/>
                            <a:ext cx="1186805" cy="440105"/>
                          </a:xfrm>
                          <a:prstGeom prst="rect">
                            <a:avLst/>
                          </a:prstGeom>
                          <a:gradFill rotWithShape="1">
                            <a:gsLst>
                              <a:gs pos="0">
                                <a:srgbClr val="FFFF00">
                                  <a:alpha val="50000"/>
                                </a:srgbClr>
                              </a:gs>
                              <a:gs pos="100000">
                                <a:srgbClr val="CC9900">
                                  <a:alpha val="50000"/>
                                </a:srgbClr>
                              </a:gs>
                            </a:gsLst>
                            <a:lin ang="5400000" scaled="1"/>
                          </a:gradFill>
                          <a:ln w="9525">
                            <a:solidFill>
                              <a:srgbClr val="800000"/>
                            </a:solidFill>
                            <a:miter lim="800000"/>
                            <a:headEnd/>
                            <a:tailEnd/>
                          </a:ln>
                        </wps:spPr>
                        <wps:txbx>
                          <w:txbxContent>
                            <w:p w:rsidR="002C04CA" w:rsidRDefault="002C04CA" w:rsidP="002C04CA">
                              <w:pPr>
                                <w:jc w:val="center"/>
                              </w:pPr>
                              <w:r>
                                <w:t>MUNKAÜGYI HATÓSÁG</w:t>
                              </w:r>
                            </w:p>
                            <w:p w:rsidR="002C04CA" w:rsidRDefault="002C04CA" w:rsidP="002C04CA"/>
                          </w:txbxContent>
                        </wps:txbx>
                        <wps:bodyPr rot="0" vert="horz" wrap="square" lIns="91440" tIns="45720" rIns="91440" bIns="45720" anchor="t" anchorCtr="0" upright="1">
                          <a:noAutofit/>
                        </wps:bodyPr>
                      </wps:wsp>
                      <wps:wsp>
                        <wps:cNvPr id="24" name="Line 25"/>
                        <wps:cNvCnPr>
                          <a:cxnSpLocks noChangeShapeType="1"/>
                        </wps:cNvCnPr>
                        <wps:spPr bwMode="auto">
                          <a:xfrm>
                            <a:off x="2960812" y="2171925"/>
                            <a:ext cx="800" cy="129081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5" name="Line 26"/>
                        <wps:cNvCnPr>
                          <a:cxnSpLocks noChangeShapeType="1"/>
                        </wps:cNvCnPr>
                        <wps:spPr bwMode="auto">
                          <a:xfrm>
                            <a:off x="1602706" y="2171925"/>
                            <a:ext cx="800" cy="1109713"/>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 name="Text Box 27"/>
                        <wps:cNvSpPr txBox="1">
                          <a:spLocks noChangeArrowheads="1"/>
                        </wps:cNvSpPr>
                        <wps:spPr bwMode="auto">
                          <a:xfrm>
                            <a:off x="113700" y="5100958"/>
                            <a:ext cx="1988108" cy="998211"/>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Default="002C04CA" w:rsidP="002C04CA">
                              <w:r>
                                <w:t xml:space="preserve">ÁLDOZATSEGÍTÉS </w:t>
                              </w:r>
                              <w:proofErr w:type="gramStart"/>
                              <w:r>
                                <w:t>ÉS</w:t>
                              </w:r>
                              <w:proofErr w:type="gramEnd"/>
                              <w:r>
                                <w:t xml:space="preserve"> KÁRENYHÍTÉS FELADATAIT ELLÁTÓ SZERVEZETEK</w:t>
                              </w:r>
                            </w:p>
                          </w:txbxContent>
                        </wps:txbx>
                        <wps:bodyPr rot="0" vert="horz" wrap="square" lIns="91440" tIns="45720" rIns="91440" bIns="45720" anchor="t" anchorCtr="0" upright="1">
                          <a:noAutofit/>
                        </wps:bodyPr>
                      </wps:wsp>
                      <wps:wsp>
                        <wps:cNvPr id="27" name="Line 28"/>
                        <wps:cNvCnPr>
                          <a:cxnSpLocks noChangeShapeType="1"/>
                        </wps:cNvCnPr>
                        <wps:spPr bwMode="auto">
                          <a:xfrm>
                            <a:off x="1522506" y="2153025"/>
                            <a:ext cx="0" cy="2109924"/>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 name="Text Box 27"/>
                        <wps:cNvSpPr txBox="1">
                          <a:spLocks noChangeArrowheads="1"/>
                        </wps:cNvSpPr>
                        <wps:spPr bwMode="auto">
                          <a:xfrm>
                            <a:off x="2298109" y="4742154"/>
                            <a:ext cx="1670607" cy="746809"/>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Default="002C04CA" w:rsidP="002C04CA">
                              <w:r>
                                <w:t>PÁRTFOGÓ FELÜGYELŐI SZOLGÁLAT</w:t>
                              </w:r>
                            </w:p>
                          </w:txbxContent>
                        </wps:txbx>
                        <wps:bodyPr rot="0" vert="horz" wrap="square" lIns="91440" tIns="45720" rIns="91440" bIns="45720" anchor="t" anchorCtr="0" upright="1">
                          <a:noAutofit/>
                        </wps:bodyPr>
                      </wps:wsp>
                      <wps:wsp>
                        <wps:cNvPr id="29" name="Text Box 27"/>
                        <wps:cNvSpPr txBox="1">
                          <a:spLocks noChangeArrowheads="1"/>
                        </wps:cNvSpPr>
                        <wps:spPr bwMode="auto">
                          <a:xfrm>
                            <a:off x="4452618" y="3655742"/>
                            <a:ext cx="1670707" cy="468605"/>
                          </a:xfrm>
                          <a:prstGeom prst="rect">
                            <a:avLst/>
                          </a:prstGeom>
                          <a:gradFill rotWithShape="1">
                            <a:gsLst>
                              <a:gs pos="0">
                                <a:srgbClr val="FFFF00">
                                  <a:alpha val="49001"/>
                                </a:srgbClr>
                              </a:gs>
                              <a:gs pos="100000">
                                <a:srgbClr val="CC9900">
                                  <a:alpha val="49001"/>
                                </a:srgbClr>
                              </a:gs>
                            </a:gsLst>
                            <a:lin ang="5400000" scaled="1"/>
                          </a:gradFill>
                          <a:ln w="9525">
                            <a:solidFill>
                              <a:srgbClr val="800000"/>
                            </a:solidFill>
                            <a:miter lim="800000"/>
                            <a:headEnd/>
                            <a:tailEnd/>
                          </a:ln>
                        </wps:spPr>
                        <wps:txbx>
                          <w:txbxContent>
                            <w:p w:rsidR="002C04CA" w:rsidRPr="00DA1A81" w:rsidRDefault="002C04CA" w:rsidP="002C04CA">
                              <w:pPr>
                                <w:rPr>
                                  <w:caps/>
                                  <w:sz w:val="16"/>
                                </w:rPr>
                              </w:pPr>
                              <w:r w:rsidRPr="00DA1A81">
                                <w:rPr>
                                  <w:caps/>
                                  <w:sz w:val="16"/>
                                </w:rPr>
                                <w:t>Menekülteket befogadó állomás, menekültek átmeneti szállása</w:t>
                              </w:r>
                            </w:p>
                          </w:txbxContent>
                        </wps:txbx>
                        <wps:bodyPr rot="0" vert="horz" wrap="square" lIns="91440" tIns="45720" rIns="91440" bIns="45720" anchor="t" anchorCtr="0" upright="1">
                          <a:noAutofit/>
                        </wps:bodyPr>
                      </wps:wsp>
                      <wps:wsp>
                        <wps:cNvPr id="30" name="Line 25"/>
                        <wps:cNvCnPr>
                          <a:cxnSpLocks noChangeShapeType="1"/>
                        </wps:cNvCnPr>
                        <wps:spPr bwMode="auto">
                          <a:xfrm>
                            <a:off x="4295817" y="2171725"/>
                            <a:ext cx="118700" cy="1449017"/>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1" name="Line 25"/>
                        <wps:cNvCnPr>
                          <a:cxnSpLocks noChangeShapeType="1"/>
                        </wps:cNvCnPr>
                        <wps:spPr bwMode="auto">
                          <a:xfrm>
                            <a:off x="2713911" y="2186525"/>
                            <a:ext cx="0" cy="2242926"/>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Vászon 32" o:spid="_x0000_s1026" editas="canvas" style="width:487.25pt;height:480.3pt;mso-position-horizontal-relative:char;mso-position-vertical-relative:line" coordsize="61880,609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880;height:60998;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4859;top:17146;width:28101;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WrMsMA&#10;AADaAAAADwAAAGRycy9kb3ducmV2LnhtbESPQWvCQBSE70L/w/IKvZlNU5ASXUOtFkqLBxO9P7LP&#10;JDX7Nma3Gv31XaHgcZiZb5hZNphWnKh3jWUFz1EMgri0uuFKwbb4GL+CcB5ZY2uZFFzIQTZ/GM0w&#10;1fbMGzrlvhIBwi5FBbX3XSqlK2sy6CLbEQdvb3uDPsi+krrHc4CbViZxPJEGGw4LNXb0XlN5yH+N&#10;gtXOLYvSfH8lkyXHCzxei3z9o9TT4/A2BeFp8Pfwf/tTK3iB25VwA+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WrMsMAAADaAAAADwAAAAAAAAAAAAAAAACYAgAAZHJzL2Rv&#10;d25yZXYueG1sUEsFBgAAAAAEAAQA9QAAAIgDAAAAAA==&#10;" stroked="f">
                  <v:fill r:id="rId18" o:title="" recolor="t" rotate="t" type="tile"/>
                  <v:textbox>
                    <w:txbxContent>
                      <w:p w:rsidR="002C04CA" w:rsidRDefault="002C04CA" w:rsidP="002C04CA">
                        <w:pPr>
                          <w:jc w:val="center"/>
                          <w:rPr>
                            <w:b/>
                          </w:rPr>
                        </w:pPr>
                        <w:r>
                          <w:rPr>
                            <w:b/>
                          </w:rPr>
                          <w:t>Család-és Gyermekjóléti Központ</w:t>
                        </w:r>
                      </w:p>
                      <w:p w:rsidR="002C04CA" w:rsidRDefault="002C04CA" w:rsidP="002C04CA">
                        <w:pPr>
                          <w:jc w:val="center"/>
                          <w:rPr>
                            <w:b/>
                          </w:rPr>
                        </w:pPr>
                        <w:r>
                          <w:rPr>
                            <w:b/>
                          </w:rPr>
                          <w:t>Család-és Gyermekjóléti Szolgálat</w:t>
                        </w:r>
                      </w:p>
                    </w:txbxContent>
                  </v:textbox>
                </v:shape>
                <v:shape id="Text Box 5" o:spid="_x0000_s1029" type="#_x0000_t202" style="position:absolute;top:23120;width:13716;height:26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0zPcIA&#10;AADaAAAADwAAAGRycy9kb3ducmV2LnhtbESPQYvCMBSE7wv+h/AEb2uqqCu1qYigeFpY6x68PZtn&#10;W2xeShO1/fdmYcHjMDPfMMm6M7V4UOsqywom4wgEcW51xYWCU7b7XIJwHlljbZkU9ORgnQ4+Eoy1&#10;ffIPPY6+EAHCLkYFpfdNLKXLSzLoxrYhDt7VtgZ9kG0hdYvPADe1nEbRQhqsOCyU2NC2pPx2vBsF&#10;/N1n/nzeu8s9kpfDfP7bf512So2G3WYFwlPn3+H/9kErmMHflXADZP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bTM9wgAAANoAAAAPAAAAAAAAAAAAAAAAAJgCAABkcnMvZG93&#10;bnJldi54bWxQSwUGAAAAAAQABAD1AAAAhwMAAAAA&#10;" fillcolor="yellow" strokecolor="maroon">
                  <v:fill opacity="32113f" color2="#c90" o:opacity2="32113f" rotate="t" focus="100%" type="gradient"/>
                  <v:textbox>
                    <w:txbxContent>
                      <w:p w:rsidR="002C04CA" w:rsidRDefault="002C04CA" w:rsidP="002C04CA">
                        <w:r>
                          <w:t>EGÉSZSÉGÜGYI SZOLGÁLTATÓK</w:t>
                        </w:r>
                      </w:p>
                      <w:p w:rsidR="002C04CA" w:rsidRDefault="002C04CA" w:rsidP="002C04CA">
                        <w:pPr>
                          <w:numPr>
                            <w:ilvl w:val="0"/>
                            <w:numId w:val="15"/>
                          </w:numPr>
                          <w:tabs>
                            <w:tab w:val="num" w:pos="142"/>
                          </w:tabs>
                          <w:spacing w:after="0" w:line="240" w:lineRule="auto"/>
                          <w:ind w:left="142" w:hanging="142"/>
                          <w:jc w:val="both"/>
                        </w:pPr>
                        <w:r>
                          <w:t>Védőnői Szolgálat</w:t>
                        </w:r>
                      </w:p>
                      <w:p w:rsidR="002C04CA" w:rsidRDefault="002C04CA" w:rsidP="002C04CA">
                        <w:pPr>
                          <w:numPr>
                            <w:ilvl w:val="0"/>
                            <w:numId w:val="15"/>
                          </w:numPr>
                          <w:tabs>
                            <w:tab w:val="num" w:pos="142"/>
                          </w:tabs>
                          <w:spacing w:after="0" w:line="240" w:lineRule="auto"/>
                          <w:ind w:left="142" w:hanging="142"/>
                          <w:jc w:val="both"/>
                        </w:pPr>
                        <w:r>
                          <w:t>Háziorvosok, Házi Gyermekorvosok</w:t>
                        </w:r>
                      </w:p>
                      <w:p w:rsidR="002C04CA" w:rsidRDefault="002C04CA" w:rsidP="002C04CA">
                        <w:pPr>
                          <w:numPr>
                            <w:ilvl w:val="0"/>
                            <w:numId w:val="15"/>
                          </w:numPr>
                          <w:tabs>
                            <w:tab w:val="num" w:pos="142"/>
                          </w:tabs>
                          <w:spacing w:after="0" w:line="240" w:lineRule="auto"/>
                          <w:ind w:left="142" w:hanging="142"/>
                          <w:jc w:val="both"/>
                        </w:pPr>
                        <w:r>
                          <w:t>Szakorvosok,</w:t>
                        </w:r>
                      </w:p>
                      <w:p w:rsidR="002C04CA" w:rsidRDefault="002C04CA" w:rsidP="002C04CA">
                        <w:pPr>
                          <w:numPr>
                            <w:ilvl w:val="0"/>
                            <w:numId w:val="15"/>
                          </w:numPr>
                          <w:tabs>
                            <w:tab w:val="num" w:pos="142"/>
                          </w:tabs>
                          <w:spacing w:after="0" w:line="240" w:lineRule="auto"/>
                          <w:ind w:left="142" w:hanging="142"/>
                          <w:jc w:val="both"/>
                        </w:pPr>
                        <w:proofErr w:type="spellStart"/>
                        <w:r>
                          <w:t>Járóbeteg</w:t>
                        </w:r>
                        <w:proofErr w:type="spellEnd"/>
                        <w:r>
                          <w:t xml:space="preserve"> szakellátás,</w:t>
                        </w:r>
                      </w:p>
                      <w:p w:rsidR="002C04CA" w:rsidRDefault="002C04CA" w:rsidP="002C04CA">
                        <w:pPr>
                          <w:numPr>
                            <w:ilvl w:val="0"/>
                            <w:numId w:val="15"/>
                          </w:numPr>
                          <w:tabs>
                            <w:tab w:val="num" w:pos="142"/>
                          </w:tabs>
                          <w:spacing w:after="0" w:line="240" w:lineRule="auto"/>
                          <w:ind w:left="142" w:hanging="142"/>
                          <w:jc w:val="both"/>
                        </w:pPr>
                        <w:r>
                          <w:t>kórházak</w:t>
                        </w:r>
                      </w:p>
                      <w:p w:rsidR="002C04CA" w:rsidRDefault="002C04CA" w:rsidP="002C04CA"/>
                      <w:p w:rsidR="002C04CA" w:rsidRDefault="002C04CA" w:rsidP="002C04CA"/>
                      <w:p w:rsidR="002C04CA" w:rsidRDefault="002C04CA" w:rsidP="002C04CA"/>
                    </w:txbxContent>
                  </v:textbox>
                </v:shape>
                <v:shape id="Text Box 6" o:spid="_x0000_s1030" type="#_x0000_t202" style="position:absolute;left:21996;width:22149;height:6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UnjMMA&#10;AADaAAAADwAAAGRycy9kb3ducmV2LnhtbESPS2vDMBCE74H+B7GF3BKpgZTgRjZtQ0jpJa+S82Jt&#10;/Ii1MpbiuP31VaDQ4zAz3zDLbLCN6KnzlWMNT1MFgjh3puJCw9dxPVmA8AHZYOOYNHyThyx9GC0x&#10;Me7Ge+oPoRARwj5BDWUIbSKlz0uy6KeuJY7e2XUWQ5RdIU2Htwi3jZwp9SwtVhwXSmzpvaT8crha&#10;DUfaVG+fZlfvf05bxfXq0tdrpfX4cXh9ARFoCP/hv/aH0TCH+5V4A2T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UnjMMAAADaAAAADwAAAAAAAAAAAAAAAACYAgAAZHJzL2Rv&#10;d25yZXYueG1sUEsFBgAAAAAEAAQA9QAAAIgDAAAAAA==&#10;" fillcolor="yellow" strokecolor="maroon">
                  <v:fill opacity="31457f" color2="#c90" o:opacity2="33422f" rotate="t" focus="100%" type="gradient"/>
                  <v:textbox>
                    <w:txbxContent>
                      <w:p w:rsidR="002C04CA" w:rsidRDefault="002C04CA" w:rsidP="002C04CA">
                        <w:r>
                          <w:t xml:space="preserve">MOSONMAGYARÓVÁR TÉRSÉGI TÁRSULÁS TAGTELEPÜLÉSEI </w:t>
                        </w:r>
                      </w:p>
                    </w:txbxContent>
                  </v:textbox>
                </v:shape>
                <v:shape id="Text Box 7" o:spid="_x0000_s1031" type="#_x0000_t202" style="position:absolute;left:45244;top:1607;width:16637;height:33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0OnL4A&#10;AADaAAAADwAAAGRycy9kb3ducmV2LnhtbESPSwvCMBCE74L/IazgTVM9iFSjqCB6E194XZrtQ5tN&#10;aaJWf70RBI/DzHzDTOeNKcWDaldYVjDoRyCIE6sLzhScjuveGITzyBpLy6TgRQ7ms3ZrirG2T97T&#10;4+AzESDsYlSQe1/FUrokJ4Oubyvi4KW2NuiDrDOpa3wGuCnlMIpG0mDBYSHHilY5JbfD3SjYvNNb&#10;dW7K3WW38Zfl6crpccVKdTvNYgLCU+P/4V97qxWM4Hsl3AA5+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MdDpy+AAAA2gAAAA8AAAAAAAAAAAAAAAAAmAIAAGRycy9kb3ducmV2&#10;LnhtbFBLBQYAAAAABAAEAPUAAACDAwAAAAA=&#10;" fillcolor="yellow" strokecolor="maroon">
                  <v:fill opacity="28835f" color2="#c90" o:opacity2="31457f" rotate="t" focus="100%" type="gradient"/>
                  <v:textbox>
                    <w:txbxContent>
                      <w:p w:rsidR="002C04CA" w:rsidRPr="00DA1A81" w:rsidRDefault="002C04CA" w:rsidP="002C04CA">
                        <w:r w:rsidRPr="00DA1A81">
                          <w:rPr>
                            <w:sz w:val="20"/>
                          </w:rPr>
                          <w:t>SZOCIÁLIS ALAPSZOLGÁLTATÁST NYÚJTÓ INTÉZMÉNYEK</w:t>
                        </w:r>
                      </w:p>
                      <w:p w:rsidR="002C04CA" w:rsidRDefault="002C04CA" w:rsidP="002C04CA">
                        <w:pPr>
                          <w:numPr>
                            <w:ilvl w:val="0"/>
                            <w:numId w:val="16"/>
                          </w:numPr>
                          <w:tabs>
                            <w:tab w:val="num" w:pos="426"/>
                          </w:tabs>
                          <w:spacing w:after="0" w:line="240" w:lineRule="auto"/>
                          <w:ind w:left="426" w:hanging="142"/>
                          <w:jc w:val="both"/>
                        </w:pPr>
                        <w:r>
                          <w:t>Társszervezetek:</w:t>
                        </w:r>
                      </w:p>
                      <w:p w:rsidR="002C04CA" w:rsidRDefault="002C04CA" w:rsidP="002C04CA">
                        <w:pPr>
                          <w:ind w:left="426"/>
                        </w:pPr>
                        <w:r>
                          <w:t>Család- és Gyermekjóléti Központ szakmai egységei</w:t>
                        </w:r>
                      </w:p>
                      <w:p w:rsidR="002C04CA" w:rsidRDefault="002C04CA" w:rsidP="002C04CA">
                        <w:pPr>
                          <w:numPr>
                            <w:ilvl w:val="0"/>
                            <w:numId w:val="16"/>
                          </w:numPr>
                          <w:tabs>
                            <w:tab w:val="num" w:pos="426"/>
                            <w:tab w:val="num" w:pos="567"/>
                          </w:tabs>
                          <w:spacing w:after="0" w:line="240" w:lineRule="auto"/>
                          <w:ind w:left="426" w:hanging="142"/>
                          <w:jc w:val="both"/>
                        </w:pPr>
                        <w:r>
                          <w:t>A térség más alapellátást nyújtó intézményei (KESZI, CSÁO)</w:t>
                        </w:r>
                      </w:p>
                      <w:p w:rsidR="002C04CA" w:rsidRDefault="002C04CA" w:rsidP="002C04CA"/>
                      <w:p w:rsidR="002C04CA" w:rsidRPr="00DA1A81" w:rsidRDefault="002C04CA" w:rsidP="002C04CA">
                        <w:pPr>
                          <w:rPr>
                            <w:sz w:val="20"/>
                          </w:rPr>
                        </w:pPr>
                        <w:r w:rsidRPr="00DA1A81">
                          <w:rPr>
                            <w:sz w:val="20"/>
                          </w:rPr>
                          <w:t>SZAKOSÍTOTT ELLÁTÁSOKAT NYÚJTÓ INTÉZMÉNYEK</w:t>
                        </w:r>
                      </w:p>
                      <w:p w:rsidR="002C04CA" w:rsidRDefault="002C04CA" w:rsidP="002C04CA">
                        <w:pPr>
                          <w:numPr>
                            <w:ilvl w:val="0"/>
                            <w:numId w:val="16"/>
                          </w:numPr>
                          <w:spacing w:after="0" w:line="240" w:lineRule="auto"/>
                          <w:jc w:val="both"/>
                        </w:pPr>
                        <w:r>
                          <w:t>Időskorúak gondozóháza</w:t>
                        </w:r>
                      </w:p>
                      <w:p w:rsidR="002C04CA" w:rsidRDefault="002C04CA" w:rsidP="002C04CA">
                        <w:pPr>
                          <w:numPr>
                            <w:ilvl w:val="0"/>
                            <w:numId w:val="16"/>
                          </w:numPr>
                          <w:spacing w:after="0" w:line="240" w:lineRule="auto"/>
                          <w:jc w:val="both"/>
                        </w:pPr>
                        <w:r>
                          <w:t>Idősek otthonai</w:t>
                        </w:r>
                      </w:p>
                      <w:p w:rsidR="002C04CA" w:rsidRDefault="002C04CA" w:rsidP="002C04CA"/>
                      <w:p w:rsidR="002C04CA" w:rsidRPr="00DA1A81" w:rsidRDefault="002C04CA" w:rsidP="002C04CA">
                        <w:pPr>
                          <w:rPr>
                            <w:sz w:val="20"/>
                          </w:rPr>
                        </w:pPr>
                      </w:p>
                      <w:p w:rsidR="002C04CA" w:rsidRDefault="002C04CA" w:rsidP="002C04CA"/>
                    </w:txbxContent>
                  </v:textbox>
                </v:shape>
                <v:shape id="Text Box 8" o:spid="_x0000_s1032" type="#_x0000_t202" style="position:absolute;left:16815;top:25146;width:9639;height:10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6dHcMA&#10;AADaAAAADwAAAGRycy9kb3ducmV2LnhtbESPQWsCMRSE7wX/Q3iCt5oo0srWKCpaehCK6156e25e&#10;d5duXpYk6vrvG6HQ4zAz3zCLVW9bcSUfGscaJmMFgrh0puFKQ3HaP89BhIhssHVMGu4UYLUcPC0w&#10;M+7GR7rmsRIJwiFDDXWMXSZlKGuyGMauI07et/MWY5K+ksbjLcFtK6dKvUiLDaeFGjva1lT+5Ber&#10;gXd89vdDkZdfzfvmrKqinX0qrUfDfv0GIlIf/8N/7Q+j4RUeV9IN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6dHcMAAADaAAAADwAAAAAAAAAAAAAAAACYAgAAZHJzL2Rv&#10;d25yZXYueG1sUEsFBgAAAAAEAAQA9QAAAIgDAAAAAA==&#10;" fillcolor="yellow" strokecolor="maroon">
                  <v:fill opacity=".5" color2="#c90" o:opacity2=".5" rotate="t" focus="100%" type="gradient"/>
                  <v:textbox>
                    <w:txbxContent>
                      <w:p w:rsidR="002C04CA" w:rsidRPr="00DA1A81" w:rsidRDefault="002C04CA" w:rsidP="002C04CA">
                        <w:r w:rsidRPr="00DA1A81">
                          <w:t>KÖZNEVELÉSI INTÉZMÉ</w:t>
                        </w:r>
                        <w:r>
                          <w:t>-</w:t>
                        </w:r>
                        <w:r w:rsidRPr="00DA1A81">
                          <w:t>NYEK</w:t>
                        </w:r>
                      </w:p>
                      <w:p w:rsidR="002C04CA" w:rsidRDefault="002C04CA" w:rsidP="002C04CA"/>
                    </w:txbxContent>
                  </v:textbox>
                </v:shape>
                <v:shape id="Text Box 9" o:spid="_x0000_s1033" type="#_x0000_t202" style="position:absolute;top:14860;width:12573;height:7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5OLwA&#10;AADaAAAADwAAAGRycy9kb3ducmV2LnhtbERPuwrCMBTdBf8hXMFNUwUfVKOIoDgJah3crs21LTY3&#10;pYna/r0ZBMfDeS/XjSnFm2pXWFYwGkYgiFOrC84UJJfdYA7CeWSNpWVS0JKD9arbWWKs7YdP9D77&#10;TIQQdjEqyL2vYildmpNBN7QVceAetjboA6wzqWv8hHBTynEUTaXBgkNDjhVtc0qf55dRwMf24m+3&#10;vbu/Ink/TCbXdpbslOr3ms0ChKfG/8U/90ErCFvDlXAD5O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nIDk4vAAAANoAAAAPAAAAAAAAAAAAAAAAAJgCAABkcnMvZG93bnJldi54&#10;bWxQSwUGAAAAAAQABAD1AAAAgQMAAAAA&#10;" fillcolor="yellow" strokecolor="maroon">
                  <v:fill opacity="32113f" color2="#c90" o:opacity2="32113f" rotate="t" focus="100%" type="gradient"/>
                  <v:textbox>
                    <w:txbxContent>
                      <w:p w:rsidR="002C04CA" w:rsidRPr="00DA1A81" w:rsidRDefault="002C04CA" w:rsidP="002C04CA">
                        <w:pPr>
                          <w:rPr>
                            <w:i/>
                            <w:sz w:val="16"/>
                            <w:szCs w:val="16"/>
                          </w:rPr>
                        </w:pPr>
                        <w:r>
                          <w:rPr>
                            <w:sz w:val="16"/>
                            <w:szCs w:val="16"/>
                          </w:rPr>
                          <w:t xml:space="preserve">Szociális és Gyermekvédelmi Főigazgatóság </w:t>
                        </w:r>
                        <w:r w:rsidRPr="00DA1A81">
                          <w:rPr>
                            <w:sz w:val="16"/>
                            <w:szCs w:val="16"/>
                          </w:rPr>
                          <w:t>módszertani feladatokat ellátó</w:t>
                        </w:r>
                        <w:r w:rsidRPr="00DA1A81">
                          <w:rPr>
                            <w:b/>
                            <w:sz w:val="16"/>
                            <w:szCs w:val="16"/>
                          </w:rPr>
                          <w:t xml:space="preserve"> </w:t>
                        </w:r>
                        <w:r w:rsidRPr="00DA1A81">
                          <w:rPr>
                            <w:sz w:val="16"/>
                            <w:szCs w:val="16"/>
                          </w:rPr>
                          <w:t>szervezeti egysége</w:t>
                        </w:r>
                        <w:r>
                          <w:rPr>
                            <w:sz w:val="16"/>
                            <w:szCs w:val="16"/>
                          </w:rPr>
                          <w:t>i</w:t>
                        </w:r>
                      </w:p>
                      <w:p w:rsidR="002C04CA" w:rsidRPr="00EA5710" w:rsidRDefault="002C04CA" w:rsidP="002C04CA">
                        <w:pPr>
                          <w:rPr>
                            <w:sz w:val="16"/>
                            <w:szCs w:val="16"/>
                          </w:rPr>
                        </w:pPr>
                      </w:p>
                    </w:txbxContent>
                  </v:textbox>
                </v:shape>
                <v:shape id="Text Box 10" o:spid="_x0000_s1034" type="#_x0000_t202" style="position:absolute;top:1981;width:21018;height:1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yco8EA&#10;AADaAAAADwAAAGRycy9kb3ducmV2LnhtbESPQYvCMBSE7wv+h/AEb2uqoKvVKCIongStHrw9m2db&#10;bF5KE7X990YQ9jjMzDfMfNmYUjypdoVlBYN+BII4tbrgTMEp2fxOQDiPrLG0TApacrBcdH7mGGv7&#10;4gM9jz4TAcIuRgW591UspUtzMuj6tiIO3s3WBn2QdSZ1ja8AN6UcRtFYGiw4LORY0Tqn9H58GAW8&#10;bxN/uWzd9RHJ6240Ord/p41SvW6zmoHw1Pj/8Le90wqm8LkSboB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snKPBAAAA2gAAAA8AAAAAAAAAAAAAAAAAmAIAAGRycy9kb3du&#10;cmV2LnhtbFBLBQYAAAAABAAEAPUAAACGAwAAAAA=&#10;" fillcolor="yellow" strokecolor="maroon">
                  <v:fill opacity="32113f" color2="#c90" o:opacity2="32113f" rotate="t" focus="100%" type="gradient"/>
                  <v:textbox>
                    <w:txbxContent>
                      <w:p w:rsidR="002C04CA" w:rsidRPr="00DA1A81" w:rsidRDefault="002C04CA" w:rsidP="002C04CA">
                        <w:pPr>
                          <w:rPr>
                            <w:sz w:val="20"/>
                          </w:rPr>
                        </w:pPr>
                        <w:r w:rsidRPr="00DA1A81">
                          <w:rPr>
                            <w:sz w:val="20"/>
                          </w:rPr>
                          <w:t>HATÓSÁGOK, SZAKHATÓSÁGOK</w:t>
                        </w:r>
                      </w:p>
                      <w:p w:rsidR="002C04CA" w:rsidRPr="00DA1A81" w:rsidRDefault="002C04CA" w:rsidP="002C04CA">
                        <w:pPr>
                          <w:rPr>
                            <w:sz w:val="20"/>
                          </w:rPr>
                        </w:pPr>
                        <w:r w:rsidRPr="00DA1A81">
                          <w:rPr>
                            <w:sz w:val="20"/>
                          </w:rPr>
                          <w:t xml:space="preserve">Győr-Moson-Sopron Megyei Kormányhivatal  </w:t>
                        </w:r>
                      </w:p>
                      <w:p w:rsidR="002C04CA" w:rsidRPr="00DA1A81" w:rsidRDefault="002C04CA" w:rsidP="002C04CA">
                        <w:pPr>
                          <w:rPr>
                            <w:sz w:val="20"/>
                          </w:rPr>
                        </w:pPr>
                        <w:r w:rsidRPr="00DA1A81">
                          <w:rPr>
                            <w:sz w:val="20"/>
                          </w:rPr>
                          <w:t>Gyámügyi és Igazságügyi Főosztály</w:t>
                        </w:r>
                      </w:p>
                      <w:p w:rsidR="002C04CA" w:rsidRPr="000170EA" w:rsidRDefault="002C04CA" w:rsidP="002C04CA">
                        <w:pPr>
                          <w:rPr>
                            <w:color w:val="000000"/>
                          </w:rPr>
                        </w:pPr>
                        <w:r w:rsidRPr="00DA1A81">
                          <w:rPr>
                            <w:color w:val="000000"/>
                            <w:sz w:val="20"/>
                          </w:rPr>
                          <w:t xml:space="preserve">Járási Hivatal Gyámügyi </w:t>
                        </w:r>
                        <w:r w:rsidRPr="006D234A">
                          <w:rPr>
                            <w:color w:val="000000"/>
                          </w:rPr>
                          <w:t>Osztály</w:t>
                        </w:r>
                      </w:p>
                    </w:txbxContent>
                  </v:textbox>
                </v:shape>
                <v:shape id="Text Box 11" o:spid="_x0000_s1035" type="#_x0000_t202" style="position:absolute;left:21996;top:7404;width:17691;height:5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9A1sQA&#10;AADbAAAADwAAAGRycy9kb3ducmV2LnhtbESPQWvCQBCF7wX/wzKCt7qxYFtSVymCJSfBxB68jdlp&#10;EpqdDdnVJP/eORR6m+G9ee+bzW50rbpTHxrPBlbLBBRx6W3DlYFzcXh+BxUissXWMxmYKMBuO3va&#10;YGr9wCe657FSEsIhRQN1jF2qdShrchiWviMW7cf3DqOsfaVtj4OEu1a/JMmrdtiwNNTY0b6m8je/&#10;OQN8nIp4uXyF6y3R12y9/p7ezgdjFvPx8wNUpDH+m/+uMyv4Qi+/yAB6+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fQNbEAAAA2wAAAA8AAAAAAAAAAAAAAAAAmAIAAGRycy9k&#10;b3ducmV2LnhtbFBLBQYAAAAABAAEAPUAAACJAwAAAAA=&#10;" fillcolor="yellow" strokecolor="maroon">
                  <v:fill opacity="32113f" color2="#c90" o:opacity2="32113f" rotate="t" focus="100%" type="gradient"/>
                  <v:textbox>
                    <w:txbxContent>
                      <w:p w:rsidR="002C04CA" w:rsidRPr="006D234A" w:rsidRDefault="002C04CA" w:rsidP="002C04CA">
                        <w:r w:rsidRPr="006D234A">
                          <w:t xml:space="preserve">MOSONMAGYARÓVÁR VÁROS </w:t>
                        </w:r>
                        <w:r>
                          <w:t>ÖNKORMÁNYZATA</w:t>
                        </w:r>
                      </w:p>
                    </w:txbxContent>
                  </v:textbox>
                </v:shape>
                <v:line id="Line 12" o:spid="_x0000_s1036" style="position:absolute;visibility:visible;mso-wrap-style:square" from="40894,9538" to="40900,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wEAcAAAADbAAAADwAAAGRycy9kb3ducmV2LnhtbERPTYvCMBC9L/gfwgh7W1M9LFKNIoLS&#10;i8jq4nlsxrbaTGoTm+7++o0g7G0e73Pmy97UoqPWVZYVjEcJCOLc6ooLBd/HzccUhPPIGmvLpOCH&#10;HCwXg7c5ptoG/qLu4AsRQ9ilqKD0vkmldHlJBt3INsSRu9jWoI+wLaRuMcRwU8tJknxKgxXHhhIb&#10;WpeU3w4PoyAJv1t5lVnV7bPdPTTncJrcg1Lvw341A+Gp9//ilzvTcf4Ynr/EA+Ti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K8BAHAAAAA2wAAAA8AAAAAAAAAAAAAAAAA&#10;oQIAAGRycy9kb3ducmV2LnhtbFBLBQYAAAAABAAEAPkAAACOAwAAAAA=&#10;">
                  <v:stroke startarrow="block" endarrow="block"/>
                </v:line>
                <v:line id="Line 13" o:spid="_x0000_s1037" style="position:absolute;visibility:visible;mso-wrap-style:square" from="27139,13193" to="27147,17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6adsEAAADbAAAADwAAAGRycy9kb3ducmV2LnhtbERPTWvCQBC9F/wPywi91Y05FImuIoKS&#10;i0ht8TxmxySanY3ZNZv213eFQm/zeJ+zWA2mET11rrasYDpJQBAXVtdcKvj63L7NQDiPrLGxTAq+&#10;ycFqOXpZYKZt4A/qj74UMYRdhgoq79tMSldUZNBNbEscuYvtDPoIu1LqDkMMN41Mk+RdGqw5NlTY&#10;0qai4nZ8GAVJ+NnJq8zr/pDv76E9h1N6D0q9jof1HISnwf+L/9y5jvNTeP4SD5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bpp2wQAAANsAAAAPAAAAAAAAAAAAAAAA&#10;AKECAABkcnMvZG93bnJldi54bWxQSwUGAAAAAAQABAD5AAAAjwMAAAAA&#10;">
                  <v:stroke startarrow="block" endarrow="block"/>
                </v:line>
                <v:line id="Line 14" o:spid="_x0000_s1038" style="position:absolute;flip:y;visibility:visible;mso-wrap-style:square" from="42958,18294" to="45091,18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Fn2cIAAADbAAAADwAAAGRycy9kb3ducmV2LnhtbERPTWvCQBC9F/oflin0UnRThRJiNtJW&#10;A0IvTdT7kB2TYHZ2ya6a/nu3UOhtHu9z8vVkBnGl0feWFbzOExDEjdU9twoO+3KWgvABWeNgmRT8&#10;kId18fiQY6btjSu61qEVMYR9hgq6EFwmpW86Mujn1hFH7mRHgyHCsZV6xFsMN4NcJMmbNNhzbOjQ&#10;0WdHzbm+GAUvy+3GuTQty2pj+2933FYfXwelnp+m9xWIQFP4F/+5dzrOX8LvL/EAW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Fn2cIAAADbAAAADwAAAAAAAAAAAAAA&#10;AAChAgAAZHJzL2Rvd25yZXYueG1sUEsFBgAAAAAEAAQA+QAAAJADAAAAAA==&#10;">
                  <v:stroke startarrow="block" endarrow="block"/>
                </v:line>
                <v:line id="Line 15" o:spid="_x0000_s1039" style="position:absolute;visibility:visible;mso-wrap-style:square" from="18049,14365" to="18050,17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unmcEAAADbAAAADwAAAGRycy9kb3ducmV2LnhtbERPTWvCQBC9F/wPywi91Y0iUqKriGDJ&#10;RYpWPI/ZMYlmZ2N2m037612h0Ns83ucsVr2pRUetqywrGI8SEMS51RUXCo5f27d3EM4ja6wtk4If&#10;crBaDl4WmGobeE/dwRcihrBLUUHpfZNK6fKSDLqRbYgjd7GtQR9hW0jdYojhppaTJJlJgxXHhhIb&#10;2pSU3w7fRkESfj/kVWZV95nt7qE5h9PkHpR6HfbrOQhPvf8X/7kzHedP4flLPE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y6eZwQAAANsAAAAPAAAAAAAAAAAAAAAA&#10;AKECAABkcnMvZG93bnJldi54bWxQSwUGAAAAAAQABAD5AAAAjwMAAAAA&#10;">
                  <v:stroke startarrow="block" endarrow="block"/>
                </v:line>
                <v:line id="Line 16" o:spid="_x0000_s1040" style="position:absolute;visibility:visible;mso-wrap-style:square" from="12573,18290" to="14859,18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cCAsEAAADbAAAADwAAAGRycy9kb3ducmV2LnhtbERPTWvCQBC9F/wPywi91Y2CUqKriGDJ&#10;RYpWPI/ZMYlmZ2N2m037612h0Ns83ucsVr2pRUetqywrGI8SEMS51RUXCo5f27d3EM4ja6wtk4If&#10;crBaDl4WmGobeE/dwRcihrBLUUHpfZNK6fKSDLqRbYgjd7GtQR9hW0jdYojhppaTJJlJgxXHhhIb&#10;2pSU3w7fRkESfj/kVWZV95nt7qE5h9PkHpR6HfbrOQhPvf8X/7kzHedP4flLPE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hwICwQAAANsAAAAPAAAAAAAAAAAAAAAA&#10;AKECAABkcnMvZG93bnJldi54bWxQSwUGAAAAAAQABAD5AAAAjwMAAAAA&#10;">
                  <v:stroke startarrow="block" endarrow="block"/>
                </v:line>
                <v:line id="Line 17" o:spid="_x0000_s1041" style="position:absolute;visibility:visible;mso-wrap-style:square" from="21019,21719" to="21035,25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WcdcAAAADbAAAADwAAAGRycy9kb3ducmV2LnhtbERPTYvCMBC9L/gfwgje1lQPslSjiKD0&#10;ssjq4nlsxrbaTGqTbbr+erMg7G0e73MWq97UoqPWVZYVTMYJCOLc6ooLBd/H7fsHCOeRNdaWScEv&#10;OVgtB28LTLUN/EXdwRcihrBLUUHpfZNK6fKSDLqxbYgjd7GtQR9hW0jdYojhppbTJJlJgxXHhhIb&#10;2pSU3w4/RkESHjt5lVnV7bPPe2jO4TS9B6VGw349B+Gp9//ilzvTcf4M/n6JB8jl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1VnHXAAAAA2wAAAA8AAAAAAAAAAAAAAAAA&#10;oQIAAGRycy9kb3ducmV2LnhtbFBLBQYAAAAABAAEAPkAAACOAwAAAAA=&#10;">
                  <v:stroke startarrow="block" endarrow="block"/>
                </v:line>
                <v:line id="Line 18" o:spid="_x0000_s1042" style="position:absolute;flip:y;visibility:visible;mso-wrap-style:square" from="13716,21719" to="14859,23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ph2sIAAADbAAAADwAAAGRycy9kb3ducmV2LnhtbERPTWvCQBC9C/6HZYReSt3UQhtSN0Gr&#10;AcFLY+19yE6T0Ozskl01/fddQfA2j/c5y2I0vTjT4DvLCp7nCQji2uqOGwXHr/IpBeEDssbeMin4&#10;Iw9FPp0sMdP2whWdD6ERMYR9hgraEFwmpa9bMujn1hFH7scOBkOEQyP1gJcYbnq5SJJXabDj2NCi&#10;o4+W6t/DySh4fNlunEvTsqw2tvt039tqvT8q9TAbV+8gAo3hLr65dzrOf4PrL/EAm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ph2sIAAADbAAAADwAAAAAAAAAAAAAA&#10;AAChAgAAZHJzL2Rvd25yZXYueG1sUEsFBgAAAAAEAAQA+QAAAJADAAAAAA==&#10;">
                  <v:stroke startarrow="block" endarrow="block"/>
                </v:line>
                <v:shape id="Text Box 19" o:spid="_x0000_s1043" type="#_x0000_t202" style="position:absolute;left:28232;top:34626;width:15335;height:11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F7CsQA&#10;AADbAAAADwAAAGRycy9kb3ducmV2LnhtbESPQWvDMAyF74P+B6PCbqvdMcrI6patbGOHQVmay25q&#10;rCahsRxsr03//XQo9Cbxnt77tFyPvlcniqkLbGE+M6CI6+A6bixUu4+HZ1ApIzvsA5OFCyVYryZ3&#10;SyxcOPMPncrcKAnhVKCFNueh0DrVLXlMszAQi3YI0WOWNTbaRTxLuO/1ozEL7bFjaWhxoE1L9bH8&#10;8xb4nffx8l2V9W/3+bY3TdU/bY2199Px9QVUpjHfzNfrLyf4Aiu/yAB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ewrEAAAA2wAAAA8AAAAAAAAAAAAAAAAAmAIAAGRycy9k&#10;b3ducmV2LnhtbFBLBQYAAAAABAAEAPUAAACJAwAAAAA=&#10;" fillcolor="yellow" strokecolor="maroon">
                  <v:fill opacity=".5" color2="#c90" o:opacity2=".5" rotate="t" focus="100%" type="gradient"/>
                  <v:textbox>
                    <w:txbxContent>
                      <w:p w:rsidR="002C04CA" w:rsidRDefault="002C04CA" w:rsidP="002C04CA">
                        <w:r>
                          <w:t>CIVIL SZERVEZETEK</w:t>
                        </w:r>
                      </w:p>
                      <w:p w:rsidR="002C04CA" w:rsidRDefault="002C04CA" w:rsidP="002C04CA"/>
                      <w:p w:rsidR="002C04CA" w:rsidRDefault="002C04CA" w:rsidP="002C04CA">
                        <w:r>
                          <w:t>HELYI LAKÓKÖZÖS-SÉGEK</w:t>
                        </w:r>
                      </w:p>
                    </w:txbxContent>
                  </v:textbox>
                </v:shape>
                <v:shape id="Text Box 20" o:spid="_x0000_s1044" type="#_x0000_t202" style="position:absolute;left:32290;top:24003;width:10160;height:3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3ekcIA&#10;AADbAAAADwAAAGRycy9kb3ducmV2LnhtbERPTWsCMRC9F/wPYYTeuomllLoaRaUtPRTEdS/exs24&#10;u7iZLEmq679vCkJv83ifM18OthMX8qF1rGGSKRDElTMt1xrK/cfTG4gQkQ12jknDjQIsF6OHOebG&#10;XXlHlyLWIoVwyFFDE2OfSxmqhiyGzPXEiTs5bzEm6GtpPF5TuO3ks1Kv0mLLqaHBnjYNVefix2rg&#10;dz7623dZVIf2c31Uddm9bJXWj+NhNQMRaYj/4rv7y6T5U/j7JR0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7d6RwgAAANsAAAAPAAAAAAAAAAAAAAAAAJgCAABkcnMvZG93&#10;bnJldi54bWxQSwUGAAAAAAQABAD1AAAAhwMAAAAA&#10;" fillcolor="yellow" strokecolor="maroon">
                  <v:fill opacity=".5" color2="#c90" o:opacity2=".5" rotate="t" focus="100%" type="gradient"/>
                  <v:textbox>
                    <w:txbxContent>
                      <w:p w:rsidR="002C04CA" w:rsidRPr="00DA1A81" w:rsidRDefault="002C04CA" w:rsidP="002C04CA">
                        <w:r w:rsidRPr="00DA1A81">
                          <w:t>EGYHÁZ/AK</w:t>
                        </w:r>
                      </w:p>
                      <w:p w:rsidR="002C04CA" w:rsidRDefault="002C04CA" w:rsidP="002C04CA"/>
                    </w:txbxContent>
                  </v:textbox>
                </v:shape>
                <v:line id="Line 21" o:spid="_x0000_s1045" style="position:absolute;visibility:visible;mso-wrap-style:square" from="31801,21690" to="31809,29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xrJ8EAAADbAAAADwAAAGRycy9kb3ducmV2LnhtbERPPWvDMBDdA/0P4grZErkeSnGtmFBo&#10;8RJK0pD5al1tN9bJthTLya+vhkLGx/vOi9l0YqLRtZYVPK0TEMSV1S3XCo5f76sXEM4ja+wsk4Ir&#10;OSg2D4scM20D72k6+FrEEHYZKmi87zMpXdWQQbe2PXHkfuxo0Ec41lKPGGK46WSaJM/SYMuxocGe&#10;3hqqzoeLUZCE24f8lWU7fZa7IfTf4ZQOQanl47x9BeFp9nfxv7vUCtK4Pn6JP0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nGsnwQAAANsAAAAPAAAAAAAAAAAAAAAA&#10;AKECAABkcnMvZG93bnJldi54bWxQSwUGAAAAAAQABAD5AAAAjwMAAAAA&#10;">
                  <v:stroke startarrow="block" endarrow="block"/>
                </v:line>
                <v:line id="Line 22" o:spid="_x0000_s1046" style="position:absolute;visibility:visible;mso-wrap-style:square" from="36594,21719" to="36601,24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DOvMQAAADbAAAADwAAAGRycy9kb3ducmV2LnhtbESPQWvCQBSE70L/w/IKvenGHEpJ3QQp&#10;tORSSlU8v2afSTT7Nma32dRf7xYEj8PMfMOsisl0YqTBtZYVLBcJCOLK6pZrBbvt+/wFhPPIGjvL&#10;pOCPHBT5w2yFmbaBv2nc+FpECLsMFTTe95mUrmrIoFvYnjh6BzsY9FEOtdQDhgg3nUyT5FkabDku&#10;NNjTW0PVafNrFCTh8iGPsmzHr/LzHPqfsE/PQamnx2n9CsLT5O/hW7vUCtIl/H+JP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0M68xAAAANsAAAAPAAAAAAAAAAAA&#10;AAAAAKECAABkcnMvZG93bnJldi54bWxQSwUGAAAAAAQABAD5AAAAkgMAAAAA&#10;">
                  <v:stroke startarrow="block" endarrow="block"/>
                </v:line>
                <v:shape id="Text Box 23" o:spid="_x0000_s1047" type="#_x0000_t202" style="position:absolute;left:16027;top:36436;width:9760;height:6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2xh8QA&#10;AADbAAAADwAAAGRycy9kb3ducmV2LnhtbESPQWuDQBSE74X8h+UFemvWCGmDdQ0lkOKpUDWH3F7c&#10;V5W6b8XdRP333UKhx2FmvmHSw2x6cafRdZYVbDcRCOLa6o4bBVV5etqDcB5ZY2+ZFCzk4JCtHlJM&#10;tJ34k+6Fb0SAsEtQQev9kEjp6pYMuo0diIP3ZUeDPsixkXrEKcBNL+MoepYGOw4LLQ50bKn+Lm5G&#10;AX8spb9c3t31Fslrvtudl5fqpNTjen57BeFp9v/hv3auFcQx/H4JP0B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tsYfEAAAA2wAAAA8AAAAAAAAAAAAAAAAAmAIAAGRycy9k&#10;b3ducmV2LnhtbFBLBQYAAAAABAAEAPUAAACJAwAAAAA=&#10;" fillcolor="yellow" strokecolor="maroon">
                  <v:fill opacity="32113f" color2="#c90" o:opacity2="32113f" rotate="t" focus="100%" type="gradient"/>
                  <v:textbox>
                    <w:txbxContent>
                      <w:p w:rsidR="002C04CA" w:rsidRPr="00DA1A81" w:rsidRDefault="002C04CA" w:rsidP="002C04CA">
                        <w:pPr>
                          <w:jc w:val="center"/>
                          <w:rPr>
                            <w:sz w:val="20"/>
                          </w:rPr>
                        </w:pPr>
                        <w:r w:rsidRPr="00DA1A81">
                          <w:rPr>
                            <w:sz w:val="20"/>
                          </w:rPr>
                          <w:t>RENDŐRSÉG</w:t>
                        </w:r>
                      </w:p>
                      <w:p w:rsidR="002C04CA" w:rsidRPr="00DA1A81" w:rsidRDefault="002C04CA" w:rsidP="002C04CA">
                        <w:pPr>
                          <w:jc w:val="center"/>
                          <w:rPr>
                            <w:sz w:val="20"/>
                          </w:rPr>
                        </w:pPr>
                        <w:r w:rsidRPr="00DA1A81">
                          <w:rPr>
                            <w:sz w:val="20"/>
                          </w:rPr>
                          <w:t>BÍRÓSÁG ÜGYÉSZSÉG</w:t>
                        </w:r>
                      </w:p>
                    </w:txbxContent>
                  </v:textbox>
                </v:shape>
                <v:shape id="Text Box 24" o:spid="_x0000_s1048" type="#_x0000_t202" style="position:absolute;left:31566;top:29362;width:11868;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kjxsQA&#10;AADbAAAADwAAAGRycy9kb3ducmV2LnhtbESPQWsCMRSE70L/Q3gFb25SLSJbo7RixUNB3O6lt+fm&#10;dXfp5mVJUl3/fVMQPA4z8w2zXA+2E2fyoXWs4SlTIIgrZ1quNZSf75MFiBCRDXaOScOVAqxXD6Ml&#10;5sZd+EjnItYiQTjkqKGJsc+lDFVDFkPmeuLkfTtvMSbpa2k8XhLcdnKq1FxabDktNNjTpqHqp/i1&#10;GnjLJ3/9KIvqq929nVRdds8HpfX4cXh9ARFpiPfwrb03GqYz+P+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pI8bEAAAA2wAAAA8AAAAAAAAAAAAAAAAAmAIAAGRycy9k&#10;b3ducmV2LnhtbFBLBQYAAAAABAAEAPUAAACJAwAAAAA=&#10;" fillcolor="yellow" strokecolor="maroon">
                  <v:fill opacity=".5" color2="#c90" o:opacity2=".5" rotate="t" focus="100%" type="gradient"/>
                  <v:textbox>
                    <w:txbxContent>
                      <w:p w:rsidR="002C04CA" w:rsidRDefault="002C04CA" w:rsidP="002C04CA">
                        <w:pPr>
                          <w:jc w:val="center"/>
                        </w:pPr>
                        <w:r>
                          <w:t>MUNKAÜGYI HATÓSÁG</w:t>
                        </w:r>
                      </w:p>
                      <w:p w:rsidR="002C04CA" w:rsidRDefault="002C04CA" w:rsidP="002C04CA"/>
                    </w:txbxContent>
                  </v:textbox>
                </v:shape>
                <v:line id="Line 25" o:spid="_x0000_s1049" style="position:absolute;visibility:visible;mso-wrap-style:square" from="29608,21719" to="29616,34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JMMAAADbAAAADwAAAGRycy9kb3ducmV2LnhtbESPQWvCQBSE7wX/w/IEb7oxFJHoKqVg&#10;yaWIVnp+zT6TaPZtzG6zaX+9KxR6HGbmG2a9HUwjeupcbVnBfJaAIC6srrlUcPrYTZcgnEfW2Fgm&#10;BT/kYLsZPa0x0zbwgfqjL0WEsMtQQeV9m0npiooMupltiaN3tp1BH2VXSt1hiHDTyDRJFtJgzXGh&#10;wpZeKyqux2+jIAm/b/Ii87rf5++30H6Fz/QWlJqMh5cVCE+D/w//tXOtIH2Gx5f4A+Tm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nbSTDAAAA2wAAAA8AAAAAAAAAAAAA&#10;AAAAoQIAAGRycy9kb3ducmV2LnhtbFBLBQYAAAAABAAEAPkAAACRAwAAAAA=&#10;">
                  <v:stroke startarrow="block" endarrow="block"/>
                </v:line>
                <v:line id="Line 26" o:spid="_x0000_s1050" style="position:absolute;visibility:visible;mso-wrap-style:square" from="16027,21719" to="16035,32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Iv8MAAADbAAAADwAAAGRycy9kb3ducmV2LnhtbESPQWvCQBSE7wX/w/IEb7oxUJHoKqVg&#10;yaWIVnp+zT6TaPZtzG6zaX+9KxR6HGbmG2a9HUwjeupcbVnBfJaAIC6srrlUcPrYTZcgnEfW2Fgm&#10;BT/kYLsZPa0x0zbwgfqjL0WEsMtQQeV9m0npiooMupltiaN3tp1BH2VXSt1hiHDTyDRJFtJgzXGh&#10;wpZeKyqux2+jIAm/b/Ii87rf5++30H6Fz/QWlJqMh5cVCE+D/w//tXOtIH2Gx5f4A+Tm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ryL/DAAAA2wAAAA8AAAAAAAAAAAAA&#10;AAAAoQIAAGRycy9kb3ducmV2LnhtbFBLBQYAAAAABAAEAPkAAACRAwAAAAA=&#10;">
                  <v:stroke startarrow="block" endarrow="block"/>
                </v:line>
                <v:shape id="Text Box 27" o:spid="_x0000_s1051" type="#_x0000_t202" style="position:absolute;left:1137;top:51009;width:19881;height:9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a3hMAA&#10;AADbAAAADwAAAGRycy9kb3ducmV2LnhtbESPSwvCMBCE74L/IazgTVMFH1SjiKB4EnwdvK3N2hab&#10;TWmitv/eCILHYWa+YebL2hTiRZXLLSsY9CMQxInVOacKzqdNbwrCeWSNhWVS0JCD5aLdmmOs7ZsP&#10;9Dr6VAQIuxgVZN6XsZQuycig69uSOHh3Wxn0QVap1BW+A9wUchhFY2kw57CQYUnrjJLH8WkU8L45&#10;+et1627PSN52o9GlmZw3SnU79WoGwlPt/+Ffe6cVDMfw/RJ+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pa3hMAAAADbAAAADwAAAAAAAAAAAAAAAACYAgAAZHJzL2Rvd25y&#10;ZXYueG1sUEsFBgAAAAAEAAQA9QAAAIUDAAAAAA==&#10;" fillcolor="yellow" strokecolor="maroon">
                  <v:fill opacity="32113f" color2="#c90" o:opacity2="32113f" rotate="t" focus="100%" type="gradient"/>
                  <v:textbox>
                    <w:txbxContent>
                      <w:p w:rsidR="002C04CA" w:rsidRDefault="002C04CA" w:rsidP="002C04CA">
                        <w:r>
                          <w:t xml:space="preserve">ÁLDOZATSEGÍTÉS </w:t>
                        </w:r>
                        <w:proofErr w:type="gramStart"/>
                        <w:r>
                          <w:t>ÉS</w:t>
                        </w:r>
                        <w:proofErr w:type="gramEnd"/>
                        <w:r>
                          <w:t xml:space="preserve"> KÁRENYHÍTÉS FELADATAIT ELLÁTÓ SZERVEZETEK</w:t>
                        </w:r>
                      </w:p>
                    </w:txbxContent>
                  </v:textbox>
                </v:shape>
                <v:line id="Line 28" o:spid="_x0000_s1052" style="position:absolute;visibility:visible;mso-wrap-style:square" from="15225,21530" to="15225,42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XzU8MAAADbAAAADwAAAGRycy9kb3ducmV2LnhtbESPQWvCQBSE7wX/w/IEb7oxhyrRVUrB&#10;kksRrfT8mn0m0ezbmN1m0/56Vyj0OMzMN8x6O5hG9NS52rKC+SwBQVxYXXOp4PSxmy5BOI+ssbFM&#10;Cn7IwXYzelpjpm3gA/VHX4oIYZehgsr7NpPSFRUZdDPbEkfvbDuDPsqulLrDEOGmkWmSPEuDNceF&#10;Clt6rai4Hr+NgiT8vsmLzOt+n7/fQvsVPtNbUGoyHl5WIDwN/j/81861gnQBjy/xB8jN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181PDAAAA2wAAAA8AAAAAAAAAAAAA&#10;AAAAoQIAAGRycy9kb3ducmV2LnhtbFBLBQYAAAAABAAEAPkAAACRAwAAAAA=&#10;">
                  <v:stroke startarrow="block" endarrow="block"/>
                </v:line>
                <v:shape id="Text Box 27" o:spid="_x0000_s1053" type="#_x0000_t202" style="position:absolute;left:22981;top:47421;width:16706;height:7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Gbb0A&#10;AADbAAAADwAAAGRycy9kb3ducmV2LnhtbERPuwrCMBTdBf8hXMFNUwUfVKOIoDgJah3crs21LTY3&#10;pYna/r0ZBMfDeS/XjSnFm2pXWFYwGkYgiFOrC84UJJfdYA7CeWSNpWVS0JKD9arbWWKs7YdP9D77&#10;TIQQdjEqyL2vYildmpNBN7QVceAetjboA6wzqWv8hHBTynEUTaXBgkNDjhVtc0qf55dRwMf24m+3&#10;vbu/Ink/TCbXdpbslOr3ms0ChKfG/8U/90ErGIex4Uv4AX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EWGbb0AAADbAAAADwAAAAAAAAAAAAAAAACYAgAAZHJzL2Rvd25yZXYu&#10;eG1sUEsFBgAAAAAEAAQA9QAAAIIDAAAAAA==&#10;" fillcolor="yellow" strokecolor="maroon">
                  <v:fill opacity="32113f" color2="#c90" o:opacity2="32113f" rotate="t" focus="100%" type="gradient"/>
                  <v:textbox>
                    <w:txbxContent>
                      <w:p w:rsidR="002C04CA" w:rsidRDefault="002C04CA" w:rsidP="002C04CA">
                        <w:r>
                          <w:t>PÁRTFOGÓ FELÜGYELŐI SZOLGÁLAT</w:t>
                        </w:r>
                      </w:p>
                    </w:txbxContent>
                  </v:textbox>
                </v:shape>
                <v:shape id="Text Box 27" o:spid="_x0000_s1054" type="#_x0000_t202" style="position:absolute;left:44526;top:36557;width:16707;height:4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kj9sUA&#10;AADbAAAADwAAAGRycy9kb3ducmV2LnhtbESPzWrDMBCE74W+g9hCb43cgNPEtRxCIMWnQuPkkNvG&#10;2tqm1spYin/evgoUehxm5hsm3U6mFQP1rrGs4HURgSAurW64UnAqDi9rEM4ja2wtk4KZHGyzx4cU&#10;E21H/qLh6CsRIOwSVFB73yVSurImg25hO+LgfdveoA+yr6TucQxw08plFK2kwYbDQo0d7Wsqf443&#10;o4A/58JfLh/ueovkNY/j8/x2Oij1/DTt3kF4mvx/+K+dawXLDdy/h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CSP2xQAAANsAAAAPAAAAAAAAAAAAAAAAAJgCAABkcnMv&#10;ZG93bnJldi54bWxQSwUGAAAAAAQABAD1AAAAigMAAAAA&#10;" fillcolor="yellow" strokecolor="maroon">
                  <v:fill opacity="32113f" color2="#c90" o:opacity2="32113f" rotate="t" focus="100%" type="gradient"/>
                  <v:textbox>
                    <w:txbxContent>
                      <w:p w:rsidR="002C04CA" w:rsidRPr="00DA1A81" w:rsidRDefault="002C04CA" w:rsidP="002C04CA">
                        <w:pPr>
                          <w:rPr>
                            <w:caps/>
                            <w:sz w:val="16"/>
                          </w:rPr>
                        </w:pPr>
                        <w:r w:rsidRPr="00DA1A81">
                          <w:rPr>
                            <w:caps/>
                            <w:sz w:val="16"/>
                          </w:rPr>
                          <w:t>Menekülteket befogadó állomás, menekültek átmeneti szállása</w:t>
                        </w:r>
                      </w:p>
                    </w:txbxContent>
                  </v:textbox>
                </v:shape>
                <v:line id="Line 25" o:spid="_x0000_s1055" style="position:absolute;visibility:visible;mso-wrap-style:square" from="42958,21717" to="44145,36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X9+sAAAADbAAAADwAAAGRycy9kb3ducmV2LnhtbERPz2vCMBS+D/wfwhO8zVQFGdUoQ1B6&#10;EZkTz8/mre3WvNQmNnV/vTkIHj++38t1b2rRUesqywom4wQEcW51xYWC0/f2/QOE88gaa8uk4E4O&#10;1qvB2xJTbQN/UXf0hYgh7FJUUHrfpFK6vCSDbmwb4sj92Nagj7AtpG4xxHBTy2mSzKXBimNDiQ1t&#10;Ssr/jjejIAn/O/krs6o7ZPtraC7hPL0GpUbD/nMBwlPvX+KnO9MKZnF9/BJ/gF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ZF/frAAAAA2wAAAA8AAAAAAAAAAAAAAAAA&#10;oQIAAGRycy9kb3ducmV2LnhtbFBLBQYAAAAABAAEAPkAAACOAwAAAAA=&#10;">
                  <v:stroke startarrow="block" endarrow="block"/>
                </v:line>
                <v:line id="Line 25" o:spid="_x0000_s1056" style="position:absolute;visibility:visible;mso-wrap-style:square" from="27139,21865" to="27139,44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lYYcMAAADbAAAADwAAAGRycy9kb3ducmV2LnhtbESPQWvCQBSE70L/w/IK3nSjBZHoKlJo&#10;yaWItvT8zD6TaPZtzG6z0V/vCgWPw8x8wyzXvalFR62rLCuYjBMQxLnVFRcKfr4/RnMQziNrrC2T&#10;gis5WK9eBktMtQ28o27vCxEh7FJUUHrfpFK6vCSDbmwb4ugdbWvQR9kWUrcYItzUcpokM2mw4rhQ&#10;YkPvJeXn/Z9RkITbpzzJrOq22dclNIfwO70EpYav/WYBwlPvn+H/dqYVvE3g8S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JWGHDAAAA2wAAAA8AAAAAAAAAAAAA&#10;AAAAoQIAAGRycy9kb3ducmV2LnhtbFBLBQYAAAAABAAEAPkAAACRAwAAAAA=&#10;">
                  <v:stroke startarrow="block" endarrow="block"/>
                </v:line>
                <w10:anchorlock/>
              </v:group>
            </w:pict>
          </mc:Fallback>
        </mc:AlternateContent>
      </w:r>
    </w:p>
    <w:p w:rsidR="002C04CA" w:rsidRPr="002C04CA" w:rsidRDefault="002C04CA" w:rsidP="002C04CA">
      <w:pPr>
        <w:spacing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b/>
          <w:sz w:val="24"/>
          <w:szCs w:val="24"/>
          <w:u w:val="single"/>
        </w:rPr>
        <w:t>Jövőkép, jövőre vonatkozó célok, javaslatok meghatározása:</w:t>
      </w:r>
    </w:p>
    <w:p w:rsidR="002C04CA" w:rsidRPr="002C04CA" w:rsidRDefault="002C04CA" w:rsidP="002C04CA">
      <w:pPr>
        <w:spacing w:line="360" w:lineRule="auto"/>
        <w:jc w:val="both"/>
        <w:rPr>
          <w:rFonts w:ascii="Times New Roman" w:eastAsia="Times New Roman" w:hAnsi="Times New Roman" w:cs="Times New Roman"/>
          <w:b/>
          <w:sz w:val="24"/>
          <w:szCs w:val="24"/>
          <w:u w:val="single"/>
        </w:rPr>
      </w:pPr>
      <w:r w:rsidRPr="002C04CA">
        <w:rPr>
          <w:rFonts w:ascii="Times New Roman" w:eastAsia="Times New Roman" w:hAnsi="Times New Roman" w:cs="Times New Roman"/>
          <w:sz w:val="24"/>
          <w:szCs w:val="24"/>
        </w:rPr>
        <w:t>Az új szolgáltatások elindultak, nem teljesen zökkenőmentesen halad a munka, de továbbképzésekkel, szakmai értekezletekkel kiegészítve sikerül megoldani az elakadásokat.</w:t>
      </w:r>
    </w:p>
    <w:p w:rsidR="002C04CA" w:rsidRPr="002C04CA" w:rsidRDefault="002C04CA" w:rsidP="002C04CA">
      <w:pPr>
        <w:spacing w:line="360" w:lineRule="auto"/>
        <w:jc w:val="both"/>
        <w:rPr>
          <w:rFonts w:ascii="Times New Roman" w:eastAsia="Times New Roman" w:hAnsi="Times New Roman" w:cs="Times New Roman"/>
          <w:sz w:val="24"/>
          <w:szCs w:val="24"/>
        </w:rPr>
      </w:pPr>
      <w:r w:rsidRPr="002C04CA">
        <w:rPr>
          <w:rFonts w:ascii="Times New Roman" w:eastAsia="Times New Roman" w:hAnsi="Times New Roman" w:cs="Times New Roman"/>
          <w:sz w:val="24"/>
          <w:szCs w:val="24"/>
        </w:rPr>
        <w:t xml:space="preserve">A keletkező problémákat észleljük és próbáljuk javítani. Gondot okoz a szolgáltatások párhuzamos működtetése, nincs elegendő helyiség az épületben, emiatt naponta átrendezzük a helyiségeket a szolgáltatásokhoz igazítva. </w:t>
      </w:r>
    </w:p>
    <w:p w:rsidR="002C04CA" w:rsidRPr="002C04CA" w:rsidRDefault="002C04CA" w:rsidP="002C04CA">
      <w:pPr>
        <w:spacing w:line="360" w:lineRule="auto"/>
        <w:jc w:val="both"/>
        <w:outlineLvl w:val="0"/>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lastRenderedPageBreak/>
        <w:t xml:space="preserve">A Gyermekek Átmeneti Otthonának működési engedélyének és szakmai programjának módosítását elkezdtük 2016-ban. </w:t>
      </w:r>
      <w:proofErr w:type="gramStart"/>
      <w:r w:rsidRPr="002C04CA">
        <w:rPr>
          <w:rFonts w:ascii="Times New Roman" w:eastAsia="Times New Roman" w:hAnsi="Times New Roman" w:cs="Times New Roman"/>
          <w:sz w:val="24"/>
          <w:szCs w:val="24"/>
          <w:lang w:eastAsia="hu-HU"/>
        </w:rPr>
        <w:t>2017. márciusától</w:t>
      </w:r>
      <w:proofErr w:type="gramEnd"/>
      <w:r w:rsidRPr="002C04CA">
        <w:rPr>
          <w:rFonts w:ascii="Times New Roman" w:eastAsia="Times New Roman" w:hAnsi="Times New Roman" w:cs="Times New Roman"/>
          <w:sz w:val="24"/>
          <w:szCs w:val="24"/>
          <w:lang w:eastAsia="hu-HU"/>
        </w:rPr>
        <w:t xml:space="preserve"> érvényes működési engedélyt kaptunk 3-18 éves korosztály mellett a 0-3 éves korosztályú kisgyermekek ellátására befogadva a kisgyermek mellett 1 fő szülőt is. Erre lehetőséget nyújt a gyermekvédelmi törvény, a működési engedély változtatásával. A férőhely kihasználtság nagyobb lehet a jelenlegihez képest, és a szülő után is lehívható az állami normatíva. </w:t>
      </w:r>
    </w:p>
    <w:p w:rsidR="002C04CA" w:rsidRPr="002C04CA" w:rsidRDefault="002C04CA" w:rsidP="002C04CA">
      <w:pPr>
        <w:spacing w:line="360" w:lineRule="auto"/>
        <w:jc w:val="both"/>
        <w:outlineLvl w:val="0"/>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A Családi Napközi szolgáltatást átszerveztük, a törvényi előírásoknak megfelelően, és a szükségletekhez próbáltuk igazítani. 2017. január 1-től a családi napközi név helyett napközbeni gyermekfelügyelet a szolgáltatás neve. Az új, átalakított szolgáltatásra a működési engedélyt megkaptuk. Magántanulói státuszú gyermekek napközbeni tanulássegítésére, fejlesztésére tesszük a hangsúlyt. Ez nagyobb kihasználtságot eredményez. </w:t>
      </w:r>
    </w:p>
    <w:p w:rsidR="002C04CA" w:rsidRPr="002C04CA" w:rsidRDefault="002C04CA" w:rsidP="002C04CA">
      <w:pPr>
        <w:spacing w:line="360" w:lineRule="auto"/>
        <w:jc w:val="both"/>
        <w:outlineLvl w:val="0"/>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Miután a jogszabályi változtatásoknak eleget tettünk, szeretnénk minőségileg átalakítani, mélyíteni a szolgáltatásainkat. Elkezdtünk gyermekbarát szórólapokat készíteni, hogy a gyermekek képeken keresztül megismerhessék, mi is történik velünk az intézményben. Eddig a kapcsolattartási ügyelet szóróanyagát sikerült ilyen módon elkészíteni. </w:t>
      </w:r>
    </w:p>
    <w:p w:rsidR="002C04CA" w:rsidRPr="002C04CA" w:rsidRDefault="002C04CA" w:rsidP="002C04CA">
      <w:pPr>
        <w:spacing w:line="360" w:lineRule="auto"/>
        <w:jc w:val="both"/>
        <w:outlineLvl w:val="0"/>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Saját mesét írattunk, mely a hátrányos helyzetű gyerekek napi gondjainak feldolgozásához segítheti a gyermekeket. Terveinkben szerepel a mesét egy mesekönyvben kiadni, a tanodás gyerekek illusztrációival, drámapedagógiai foglalkozásokon megtanulni, előadásokat szervezni.</w:t>
      </w:r>
    </w:p>
    <w:p w:rsidR="002C04CA" w:rsidRPr="002C04CA" w:rsidRDefault="002C04CA" w:rsidP="002C04CA">
      <w:pPr>
        <w:spacing w:line="360" w:lineRule="auto"/>
        <w:jc w:val="both"/>
        <w:outlineLvl w:val="0"/>
        <w:rPr>
          <w:rFonts w:ascii="Times New Roman" w:eastAsia="Times New Roman" w:hAnsi="Times New Roman" w:cs="Times New Roman"/>
          <w:sz w:val="24"/>
          <w:szCs w:val="24"/>
          <w:lang w:eastAsia="hu-HU"/>
        </w:rPr>
      </w:pPr>
      <w:r w:rsidRPr="002C04CA">
        <w:rPr>
          <w:rFonts w:ascii="Times New Roman" w:eastAsia="Times New Roman" w:hAnsi="Times New Roman" w:cs="Times New Roman"/>
          <w:sz w:val="24"/>
          <w:szCs w:val="24"/>
          <w:lang w:eastAsia="hu-HU"/>
        </w:rPr>
        <w:t xml:space="preserve">Beszámolóm végén nagy tisztelettel szeretném megköszönni a Mosonmagyaróvári Térségi Társulás bizalmát, munkáját a 2016-os évben tanúsított összefogásért. Köszönöm a munkatársaim nevében is, hogy intézményünk nem tagozódott szét, a szolgáltatások továbbra is egy intézmény keretében és társulási formában működhetnek tovább. </w:t>
      </w:r>
    </w:p>
    <w:p w:rsidR="002C04CA" w:rsidRPr="002C04CA" w:rsidRDefault="002C04CA" w:rsidP="002C04CA">
      <w:pPr>
        <w:widowControl w:val="0"/>
        <w:autoSpaceDE w:val="0"/>
        <w:autoSpaceDN w:val="0"/>
        <w:spacing w:after="0" w:line="360" w:lineRule="auto"/>
        <w:outlineLvl w:val="0"/>
        <w:rPr>
          <w:rFonts w:ascii="Times New Roman" w:eastAsia="Times New Roman" w:hAnsi="Times New Roman" w:cs="Times New Roman"/>
          <w:sz w:val="24"/>
          <w:szCs w:val="24"/>
          <w:lang w:eastAsia="hu-HU"/>
        </w:rPr>
      </w:pPr>
    </w:p>
    <w:p w:rsidR="002C04CA" w:rsidRPr="002C04CA" w:rsidRDefault="002C04CA" w:rsidP="002C04CA">
      <w:pPr>
        <w:widowControl w:val="0"/>
        <w:autoSpaceDE w:val="0"/>
        <w:autoSpaceDN w:val="0"/>
        <w:spacing w:after="0" w:line="360" w:lineRule="auto"/>
        <w:jc w:val="right"/>
        <w:outlineLvl w:val="0"/>
        <w:rPr>
          <w:rFonts w:ascii="Times New Roman" w:eastAsia="Times New Roman" w:hAnsi="Times New Roman" w:cs="Times New Roman"/>
          <w:sz w:val="24"/>
          <w:szCs w:val="24"/>
          <w:lang w:eastAsia="hu-HU"/>
        </w:rPr>
        <w:sectPr w:rsidR="002C04CA" w:rsidRPr="002C04CA" w:rsidSect="00F63399">
          <w:footerReference w:type="default" r:id="rId19"/>
          <w:pgSz w:w="11906" w:h="16838"/>
          <w:pgMar w:top="1417" w:right="1417" w:bottom="1417" w:left="1417" w:header="708" w:footer="708" w:gutter="0"/>
          <w:cols w:space="708"/>
          <w:titlePg/>
          <w:docGrid w:linePitch="360"/>
        </w:sectPr>
      </w:pPr>
      <w:proofErr w:type="spellStart"/>
      <w:r w:rsidRPr="002C04CA">
        <w:rPr>
          <w:rFonts w:ascii="Times New Roman" w:eastAsia="Times New Roman" w:hAnsi="Times New Roman" w:cs="Times New Roman"/>
          <w:sz w:val="24"/>
          <w:szCs w:val="24"/>
          <w:lang w:eastAsia="hu-HU"/>
        </w:rPr>
        <w:t>Stencinger</w:t>
      </w:r>
      <w:proofErr w:type="spellEnd"/>
      <w:r w:rsidRPr="002C04CA">
        <w:rPr>
          <w:rFonts w:ascii="Times New Roman" w:eastAsia="Times New Roman" w:hAnsi="Times New Roman" w:cs="Times New Roman"/>
          <w:sz w:val="24"/>
          <w:szCs w:val="24"/>
          <w:lang w:eastAsia="hu-HU"/>
        </w:rPr>
        <w:t xml:space="preserve"> Noémi intézményvezető</w:t>
      </w:r>
    </w:p>
    <w:p w:rsidR="002C04CA" w:rsidRPr="002C04CA" w:rsidRDefault="002C04CA" w:rsidP="002C04CA">
      <w:pPr>
        <w:spacing w:line="240" w:lineRule="auto"/>
        <w:rPr>
          <w:rFonts w:ascii="Times New Roman" w:eastAsia="Times New Roman" w:hAnsi="Times New Roman" w:cs="Times New Roman"/>
          <w:b/>
          <w:sz w:val="24"/>
          <w:szCs w:val="24"/>
        </w:rPr>
      </w:pPr>
    </w:p>
    <w:p w:rsidR="00E70657" w:rsidRPr="003B6704" w:rsidRDefault="00E70657" w:rsidP="00E70657">
      <w:pPr>
        <w:spacing w:line="240" w:lineRule="auto"/>
        <w:rPr>
          <w:rFonts w:ascii="Times New Roman" w:eastAsia="Times New Roman" w:hAnsi="Times New Roman" w:cs="Times New Roman"/>
          <w:b/>
          <w:sz w:val="24"/>
          <w:szCs w:val="24"/>
        </w:rPr>
      </w:pPr>
    </w:p>
    <w:p w:rsidR="00F62A89" w:rsidRPr="003B6704" w:rsidRDefault="00F62A89" w:rsidP="00F62A89">
      <w:pPr>
        <w:spacing w:line="240" w:lineRule="auto"/>
        <w:jc w:val="center"/>
        <w:rPr>
          <w:rFonts w:ascii="Times New Roman" w:eastAsia="Times New Roman" w:hAnsi="Times New Roman" w:cs="Times New Roman"/>
          <w:b/>
          <w:spacing w:val="10"/>
          <w:sz w:val="24"/>
          <w:szCs w:val="24"/>
        </w:rPr>
      </w:pPr>
      <w:r w:rsidRPr="003B6704">
        <w:rPr>
          <w:rFonts w:ascii="Times New Roman" w:eastAsia="Times New Roman" w:hAnsi="Times New Roman" w:cs="Times New Roman"/>
          <w:b/>
          <w:spacing w:val="10"/>
          <w:sz w:val="24"/>
          <w:szCs w:val="24"/>
        </w:rPr>
        <w:t xml:space="preserve">Beszámoló a Család-és Gyermekjóléti Központ tevékenységéről a 2016.évre vonatkozólag </w:t>
      </w:r>
      <w:r w:rsidRPr="003B6704">
        <w:rPr>
          <w:rFonts w:ascii="Times New Roman" w:eastAsia="Times New Roman" w:hAnsi="Times New Roman" w:cs="Times New Roman"/>
          <w:b/>
          <w:sz w:val="24"/>
          <w:szCs w:val="24"/>
        </w:rPr>
        <w:t>MECSÉR településen</w:t>
      </w:r>
    </w:p>
    <w:p w:rsidR="00F62A89" w:rsidRPr="003B6704" w:rsidRDefault="00F62A89" w:rsidP="00F62A89">
      <w:pPr>
        <w:spacing w:line="240" w:lineRule="auto"/>
        <w:ind w:firstLine="360"/>
        <w:jc w:val="both"/>
        <w:rPr>
          <w:rFonts w:ascii="Times New Roman" w:eastAsia="Calibri" w:hAnsi="Times New Roman" w:cs="Times New Roman"/>
          <w:sz w:val="24"/>
          <w:szCs w:val="24"/>
        </w:rPr>
      </w:pPr>
      <w:r w:rsidRPr="003B6704">
        <w:rPr>
          <w:rFonts w:ascii="Times New Roman" w:eastAsia="Calibri" w:hAnsi="Times New Roman" w:cs="Times New Roman"/>
          <w:sz w:val="24"/>
          <w:szCs w:val="24"/>
        </w:rPr>
        <w:t xml:space="preserve">A Mosonmagyaróvári Család- és Gyermekjóléti Központ személyes gondoskodást nyújtó, gyermekjóléti alapellátásokat és szociális alapszolgáltatást végző intézmény. Célunk, hogy a szolgáltatásunkat igénybe vevő gyermekek, felnőttek, családok részére magas szakmai színvonalú ellátást nyújtsunk. </w:t>
      </w:r>
      <w:r w:rsidRPr="003B6704">
        <w:rPr>
          <w:rFonts w:ascii="Times New Roman" w:eastAsia="Times New Roman" w:hAnsi="Times New Roman" w:cs="Times New Roman"/>
          <w:sz w:val="24"/>
          <w:szCs w:val="24"/>
        </w:rPr>
        <w:t>Intézményünk 2016. január 1-től jelentős jogszabályi változáson ment keresztül, ami nem csak a nevünk változtatását jelenti, szolgáltatásaink megújultak, új kötelező szolgáltatásokat vezettünk be az intézmény rendszerébe. Elindult a készenléti telefonos szolgálat, éjjel- nappal készenléti ügyeletet látunk el. Hétvégén, péntek és szombaton kapcsolattartási ügyeletet működtetünk. A gyermekbántalmazás megelőzése, korai beavatkozásoknak megfelelve kórházi szociális munkát végzünk a Karolina Kórház Szülészeti-nőgyógyászati, Gyermek- és Sürgősségi Osztályán.</w:t>
      </w:r>
      <w:r w:rsidRPr="003B6704">
        <w:rPr>
          <w:rFonts w:ascii="Times New Roman" w:eastAsia="Calibri" w:hAnsi="Times New Roman" w:cs="Times New Roman"/>
          <w:sz w:val="24"/>
          <w:szCs w:val="24"/>
        </w:rPr>
        <w:t xml:space="preserve"> </w:t>
      </w:r>
      <w:r w:rsidRPr="003B6704">
        <w:rPr>
          <w:rFonts w:ascii="Times New Roman" w:eastAsia="Times New Roman" w:hAnsi="Times New Roman" w:cs="Times New Roman"/>
          <w:sz w:val="24"/>
          <w:szCs w:val="24"/>
        </w:rPr>
        <w:t xml:space="preserve">Utcai/lakótelepi szociális munkát végzünk a csellengő, elcsavargó gyerekek felkutatása és hasznos időtöltésük biztosítása érdekében. Bevezettük a családterápia, a családkonzultációs és a családi </w:t>
      </w:r>
      <w:proofErr w:type="spellStart"/>
      <w:r w:rsidRPr="003B6704">
        <w:rPr>
          <w:rFonts w:ascii="Times New Roman" w:eastAsia="Times New Roman" w:hAnsi="Times New Roman" w:cs="Times New Roman"/>
          <w:sz w:val="24"/>
          <w:szCs w:val="24"/>
        </w:rPr>
        <w:t>mediáció</w:t>
      </w:r>
      <w:proofErr w:type="spellEnd"/>
      <w:r w:rsidRPr="003B6704">
        <w:rPr>
          <w:rFonts w:ascii="Times New Roman" w:eastAsia="Times New Roman" w:hAnsi="Times New Roman" w:cs="Times New Roman"/>
          <w:sz w:val="24"/>
          <w:szCs w:val="24"/>
        </w:rPr>
        <w:t xml:space="preserve"> szolgáltatást. Szakemberszámunk nem változott, a feladatellátás módját és szakmai egységeket kellett átszervezni, új munkaköröket kellett kialakítani. A gyermekek veszélyeztetésének, bántalmazásának megakadályozása érdekében a jogszabályi változásoknak köszönhetően 2016. évben a gyermekjóléti szolgáltatás és a családsegítés teljes integrációja valósult meg. A gyermekjóléti szolgáltatás megerősítése révén méltányos és igazságos feladatmegosztás alakult ki a települések és a </w:t>
      </w:r>
      <w:proofErr w:type="gramStart"/>
      <w:r w:rsidRPr="003B6704">
        <w:rPr>
          <w:rFonts w:ascii="Times New Roman" w:eastAsia="Times New Roman" w:hAnsi="Times New Roman" w:cs="Times New Roman"/>
          <w:sz w:val="24"/>
          <w:szCs w:val="24"/>
        </w:rPr>
        <w:t>járás(</w:t>
      </w:r>
      <w:proofErr w:type="gramEnd"/>
      <w:r w:rsidRPr="003B6704">
        <w:rPr>
          <w:rFonts w:ascii="Times New Roman" w:eastAsia="Times New Roman" w:hAnsi="Times New Roman" w:cs="Times New Roman"/>
          <w:sz w:val="24"/>
          <w:szCs w:val="24"/>
        </w:rPr>
        <w:t>ok) között. A járásszékhelyen kötelező feladatellátásában működő Család és Gyermekjóléti Központ kiemelt feladata az észlelő és jelzőrendszer működtetése, a gyermekvédelmi rendszerben szereplők munkájának összehangolása.</w:t>
      </w:r>
    </w:p>
    <w:p w:rsidR="00F62A89" w:rsidRPr="003B6704" w:rsidRDefault="00F62A89" w:rsidP="00F62A89">
      <w:pPr>
        <w:spacing w:before="100" w:beforeAutospacing="1" w:after="100" w:afterAutospacing="1" w:line="240" w:lineRule="auto"/>
        <w:jc w:val="both"/>
        <w:rPr>
          <w:rFonts w:ascii="Times New Roman" w:eastAsia="Times New Roman" w:hAnsi="Times New Roman" w:cs="Times New Roman"/>
          <w:sz w:val="24"/>
          <w:szCs w:val="24"/>
          <w:lang w:eastAsia="hu-HU"/>
        </w:rPr>
      </w:pPr>
      <w:r w:rsidRPr="003B6704">
        <w:rPr>
          <w:rFonts w:ascii="Times New Roman" w:eastAsia="Times New Roman" w:hAnsi="Times New Roman" w:cs="Times New Roman"/>
          <w:sz w:val="24"/>
          <w:szCs w:val="24"/>
          <w:lang w:eastAsia="hu-HU"/>
        </w:rPr>
        <w:t>A feladatellátás első lépcsőfoka a Család- és Gyermekjóléti Szolgálat, mely valamennyi településen elérhető a lakosság számára. A Család- és Gyermekjóléti Szolgálat keretén belül a családsegítők napi szinten szoros szakmai kapcsolatban vannak a Család- és Gyermekjóléti Központban dolgozó esetmenedzserekkel. A Család- és Gyermekjóléti Szolgálat feladata az, információnyújtás, hivatalos ügyek intézése, prevenciós szolgáltatások, tanácsadások szervezése a településen élők számára.</w:t>
      </w:r>
    </w:p>
    <w:p w:rsidR="00F62A89" w:rsidRPr="003B6704" w:rsidRDefault="00F62A89" w:rsidP="00F62A89">
      <w:pPr>
        <w:spacing w:line="240" w:lineRule="auto"/>
        <w:rPr>
          <w:rFonts w:ascii="Times New Roman" w:eastAsia="Times New Roman" w:hAnsi="Times New Roman" w:cs="Times New Roman"/>
          <w:sz w:val="24"/>
          <w:szCs w:val="24"/>
        </w:rPr>
      </w:pPr>
      <w:r w:rsidRPr="003B6704">
        <w:rPr>
          <w:rFonts w:ascii="Times New Roman" w:eastAsia="Times New Roman" w:hAnsi="Times New Roman" w:cs="Times New Roman"/>
          <w:sz w:val="24"/>
          <w:szCs w:val="24"/>
        </w:rPr>
        <w:t>A településen a Család-és Gyermekjóléti Szolgálat által gondozott személyek száma 2016. évben:</w:t>
      </w:r>
    </w:p>
    <w:p w:rsidR="00F62A89" w:rsidRPr="003B6704" w:rsidRDefault="00F62A89" w:rsidP="00F62A89">
      <w:pPr>
        <w:spacing w:after="0" w:line="240" w:lineRule="auto"/>
        <w:contextualSpacing/>
        <w:rPr>
          <w:rFonts w:ascii="Times New Roman" w:eastAsia="Calibri" w:hAnsi="Times New Roman" w:cs="Times New Roman"/>
          <w:sz w:val="24"/>
          <w:szCs w:val="24"/>
        </w:rPr>
      </w:pPr>
      <w:r w:rsidRPr="003B6704">
        <w:rPr>
          <w:rFonts w:ascii="Times New Roman" w:eastAsia="Calibri" w:hAnsi="Times New Roman" w:cs="Times New Roman"/>
          <w:sz w:val="24"/>
          <w:szCs w:val="24"/>
        </w:rPr>
        <w:t>Alapgondozásba vett személyek száma:</w:t>
      </w:r>
      <w:r w:rsidRPr="003B6704">
        <w:rPr>
          <w:rFonts w:ascii="Times New Roman" w:eastAsia="Calibri" w:hAnsi="Times New Roman" w:cs="Times New Roman"/>
          <w:sz w:val="24"/>
          <w:szCs w:val="24"/>
        </w:rPr>
        <w:tab/>
      </w:r>
      <w:r w:rsidRPr="003B6704">
        <w:rPr>
          <w:rFonts w:ascii="Times New Roman" w:eastAsia="Calibri" w:hAnsi="Times New Roman" w:cs="Times New Roman"/>
          <w:sz w:val="24"/>
          <w:szCs w:val="24"/>
        </w:rPr>
        <w:tab/>
        <w:t xml:space="preserve">                </w:t>
      </w:r>
      <w:proofErr w:type="gramStart"/>
      <w:r w:rsidRPr="003B6704">
        <w:rPr>
          <w:rFonts w:ascii="Times New Roman" w:eastAsia="Calibri" w:hAnsi="Times New Roman" w:cs="Times New Roman"/>
          <w:sz w:val="24"/>
          <w:szCs w:val="24"/>
        </w:rPr>
        <w:t>13fő      6</w:t>
      </w:r>
      <w:proofErr w:type="gramEnd"/>
      <w:r w:rsidRPr="003B6704">
        <w:rPr>
          <w:rFonts w:ascii="Times New Roman" w:eastAsia="Calibri" w:hAnsi="Times New Roman" w:cs="Times New Roman"/>
          <w:sz w:val="24"/>
          <w:szCs w:val="24"/>
        </w:rPr>
        <w:t xml:space="preserve"> család</w:t>
      </w:r>
    </w:p>
    <w:p w:rsidR="00F62A89" w:rsidRPr="003B6704" w:rsidRDefault="00F62A89" w:rsidP="00F62A89">
      <w:pPr>
        <w:spacing w:after="0" w:line="240" w:lineRule="auto"/>
        <w:contextualSpacing/>
        <w:rPr>
          <w:rFonts w:ascii="Times New Roman" w:eastAsia="Calibri" w:hAnsi="Times New Roman" w:cs="Times New Roman"/>
          <w:sz w:val="24"/>
          <w:szCs w:val="24"/>
        </w:rPr>
      </w:pPr>
      <w:r w:rsidRPr="003B6704">
        <w:rPr>
          <w:rFonts w:ascii="Times New Roman" w:eastAsia="Calibri" w:hAnsi="Times New Roman" w:cs="Times New Roman"/>
          <w:sz w:val="24"/>
          <w:szCs w:val="24"/>
        </w:rPr>
        <w:t>Egyszeri segítséget kért személyek száma:</w:t>
      </w:r>
      <w:r w:rsidRPr="003B6704">
        <w:rPr>
          <w:rFonts w:ascii="Times New Roman" w:eastAsia="Calibri" w:hAnsi="Times New Roman" w:cs="Times New Roman"/>
          <w:sz w:val="24"/>
          <w:szCs w:val="24"/>
        </w:rPr>
        <w:tab/>
      </w:r>
      <w:r w:rsidRPr="003B6704">
        <w:rPr>
          <w:rFonts w:ascii="Times New Roman" w:eastAsia="Calibri" w:hAnsi="Times New Roman" w:cs="Times New Roman"/>
          <w:sz w:val="24"/>
          <w:szCs w:val="24"/>
        </w:rPr>
        <w:tab/>
      </w:r>
      <w:r w:rsidRPr="003B6704">
        <w:rPr>
          <w:rFonts w:ascii="Times New Roman" w:eastAsia="Calibri" w:hAnsi="Times New Roman" w:cs="Times New Roman"/>
          <w:sz w:val="24"/>
          <w:szCs w:val="24"/>
        </w:rPr>
        <w:tab/>
        <w:t xml:space="preserve">   20 </w:t>
      </w:r>
      <w:proofErr w:type="gramStart"/>
      <w:r w:rsidRPr="003B6704">
        <w:rPr>
          <w:rFonts w:ascii="Times New Roman" w:eastAsia="Calibri" w:hAnsi="Times New Roman" w:cs="Times New Roman"/>
          <w:sz w:val="24"/>
          <w:szCs w:val="24"/>
        </w:rPr>
        <w:t>fő     18</w:t>
      </w:r>
      <w:proofErr w:type="gramEnd"/>
      <w:r w:rsidRPr="003B6704">
        <w:rPr>
          <w:rFonts w:ascii="Times New Roman" w:eastAsia="Calibri" w:hAnsi="Times New Roman" w:cs="Times New Roman"/>
          <w:sz w:val="24"/>
          <w:szCs w:val="24"/>
        </w:rPr>
        <w:t xml:space="preserve"> család</w:t>
      </w:r>
    </w:p>
    <w:p w:rsidR="00F62A89" w:rsidRPr="003B6704" w:rsidRDefault="00F62A89" w:rsidP="00F62A89">
      <w:pPr>
        <w:spacing w:after="0" w:line="240" w:lineRule="auto"/>
        <w:contextualSpacing/>
        <w:rPr>
          <w:rFonts w:ascii="Times New Roman" w:eastAsia="Calibri" w:hAnsi="Times New Roman" w:cs="Times New Roman"/>
          <w:sz w:val="24"/>
          <w:szCs w:val="24"/>
        </w:rPr>
      </w:pPr>
      <w:r w:rsidRPr="003B6704">
        <w:rPr>
          <w:rFonts w:ascii="Times New Roman" w:eastAsia="Calibri" w:hAnsi="Times New Roman" w:cs="Times New Roman"/>
          <w:sz w:val="24"/>
          <w:szCs w:val="24"/>
        </w:rPr>
        <w:t>Tanácsadottként igénybevett személyek száma</w:t>
      </w:r>
      <w:proofErr w:type="gramStart"/>
      <w:r w:rsidRPr="003B6704">
        <w:rPr>
          <w:rFonts w:ascii="Times New Roman" w:eastAsia="Calibri" w:hAnsi="Times New Roman" w:cs="Times New Roman"/>
          <w:sz w:val="24"/>
          <w:szCs w:val="24"/>
        </w:rPr>
        <w:t>:</w:t>
      </w:r>
      <w:r w:rsidRPr="003B6704">
        <w:rPr>
          <w:rFonts w:ascii="Times New Roman" w:eastAsia="Calibri" w:hAnsi="Times New Roman" w:cs="Times New Roman"/>
          <w:sz w:val="24"/>
          <w:szCs w:val="24"/>
        </w:rPr>
        <w:tab/>
      </w:r>
      <w:r w:rsidRPr="003B6704">
        <w:rPr>
          <w:rFonts w:ascii="Times New Roman" w:eastAsia="Calibri" w:hAnsi="Times New Roman" w:cs="Times New Roman"/>
          <w:sz w:val="24"/>
          <w:szCs w:val="24"/>
        </w:rPr>
        <w:tab/>
        <w:t xml:space="preserve">    7</w:t>
      </w:r>
      <w:proofErr w:type="gramEnd"/>
      <w:r w:rsidRPr="003B6704">
        <w:rPr>
          <w:rFonts w:ascii="Times New Roman" w:eastAsia="Calibri" w:hAnsi="Times New Roman" w:cs="Times New Roman"/>
          <w:sz w:val="24"/>
          <w:szCs w:val="24"/>
        </w:rPr>
        <w:t xml:space="preserve"> fő</w:t>
      </w:r>
      <w:r w:rsidRPr="003B6704">
        <w:rPr>
          <w:rFonts w:ascii="Times New Roman" w:eastAsia="Calibri" w:hAnsi="Times New Roman" w:cs="Times New Roman"/>
          <w:sz w:val="24"/>
          <w:szCs w:val="24"/>
        </w:rPr>
        <w:tab/>
        <w:t xml:space="preserve">       7 család</w:t>
      </w:r>
    </w:p>
    <w:p w:rsidR="00F62A89" w:rsidRPr="003B6704" w:rsidRDefault="00F62A89" w:rsidP="00F62A89">
      <w:pPr>
        <w:spacing w:after="0" w:line="240" w:lineRule="auto"/>
        <w:rPr>
          <w:rFonts w:ascii="Times New Roman" w:eastAsia="Times New Roman" w:hAnsi="Times New Roman" w:cs="Times New Roman"/>
          <w:sz w:val="24"/>
          <w:szCs w:val="24"/>
        </w:rPr>
      </w:pPr>
      <w:r w:rsidRPr="003B6704">
        <w:rPr>
          <w:rFonts w:ascii="Times New Roman" w:eastAsia="Times New Roman" w:hAnsi="Times New Roman" w:cs="Times New Roman"/>
          <w:sz w:val="24"/>
          <w:szCs w:val="24"/>
        </w:rPr>
        <w:t xml:space="preserve">Rendszeres gyermekvédelmi kedvezményben részesülők száma: </w:t>
      </w:r>
      <w:r w:rsidRPr="003B6704">
        <w:rPr>
          <w:rFonts w:ascii="Times New Roman" w:eastAsia="Times New Roman" w:hAnsi="Times New Roman" w:cs="Times New Roman"/>
          <w:sz w:val="24"/>
          <w:szCs w:val="24"/>
        </w:rPr>
        <w:tab/>
        <w:t>2 fő</w:t>
      </w:r>
    </w:p>
    <w:p w:rsidR="00F62A89" w:rsidRPr="003B6704" w:rsidRDefault="00F62A89" w:rsidP="00F62A89">
      <w:pPr>
        <w:spacing w:after="0" w:line="240" w:lineRule="auto"/>
        <w:rPr>
          <w:rFonts w:ascii="Times New Roman" w:eastAsia="Times New Roman" w:hAnsi="Times New Roman" w:cs="Times New Roman"/>
          <w:sz w:val="24"/>
          <w:szCs w:val="24"/>
        </w:rPr>
      </w:pPr>
      <w:r w:rsidRPr="003B6704">
        <w:rPr>
          <w:rFonts w:ascii="Times New Roman" w:eastAsia="Times New Roman" w:hAnsi="Times New Roman" w:cs="Times New Roman"/>
          <w:sz w:val="24"/>
          <w:szCs w:val="24"/>
        </w:rPr>
        <w:t xml:space="preserve">Gyermekétkeztetésre jogosultak száma: </w:t>
      </w:r>
      <w:r w:rsidRPr="003B6704">
        <w:rPr>
          <w:rFonts w:ascii="Times New Roman" w:eastAsia="Times New Roman" w:hAnsi="Times New Roman" w:cs="Times New Roman"/>
          <w:sz w:val="24"/>
          <w:szCs w:val="24"/>
        </w:rPr>
        <w:tab/>
        <w:t>61 fő</w:t>
      </w:r>
    </w:p>
    <w:p w:rsidR="00F62A89" w:rsidRPr="003B6704" w:rsidRDefault="00F62A89" w:rsidP="00F62A89">
      <w:pPr>
        <w:spacing w:after="0" w:line="240" w:lineRule="auto"/>
        <w:rPr>
          <w:rFonts w:ascii="Times New Roman" w:eastAsia="Times New Roman" w:hAnsi="Times New Roman" w:cs="Times New Roman"/>
          <w:sz w:val="24"/>
          <w:szCs w:val="24"/>
        </w:rPr>
      </w:pPr>
      <w:r w:rsidRPr="003B6704">
        <w:rPr>
          <w:rFonts w:ascii="Times New Roman" w:eastAsia="Times New Roman" w:hAnsi="Times New Roman" w:cs="Times New Roman"/>
          <w:sz w:val="24"/>
          <w:szCs w:val="24"/>
        </w:rPr>
        <w:t>Gyermekétkeztetést ténylegesen igénybe vevők száma: 41 fő</w:t>
      </w:r>
    </w:p>
    <w:p w:rsidR="00F62A89" w:rsidRPr="003B6704" w:rsidRDefault="00F62A89" w:rsidP="00F62A89">
      <w:pPr>
        <w:spacing w:after="0" w:line="240" w:lineRule="auto"/>
        <w:rPr>
          <w:rFonts w:ascii="Times New Roman" w:eastAsia="Times New Roman" w:hAnsi="Times New Roman" w:cs="Times New Roman"/>
          <w:sz w:val="24"/>
          <w:szCs w:val="24"/>
        </w:rPr>
      </w:pPr>
    </w:p>
    <w:p w:rsidR="00F62A89" w:rsidRPr="003B6704" w:rsidRDefault="00F62A89" w:rsidP="00F62A89">
      <w:pPr>
        <w:spacing w:after="0" w:line="240" w:lineRule="auto"/>
        <w:rPr>
          <w:rFonts w:ascii="Times New Roman" w:eastAsia="Times New Roman" w:hAnsi="Times New Roman" w:cs="Times New Roman"/>
          <w:sz w:val="24"/>
          <w:szCs w:val="24"/>
        </w:rPr>
      </w:pPr>
      <w:r w:rsidRPr="003B6704">
        <w:rPr>
          <w:rFonts w:ascii="Times New Roman" w:eastAsia="Times New Roman" w:hAnsi="Times New Roman" w:cs="Times New Roman"/>
          <w:sz w:val="24"/>
          <w:szCs w:val="24"/>
        </w:rPr>
        <w:t>A szolgáltatást igénybe vevő személyek száma hozott problémák típusa szerint:</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3085"/>
        <w:gridCol w:w="1158"/>
        <w:gridCol w:w="1961"/>
        <w:gridCol w:w="1275"/>
        <w:gridCol w:w="1575"/>
      </w:tblGrid>
      <w:tr w:rsidR="00F62A89" w:rsidRPr="003B6704" w:rsidTr="009A4FBD">
        <w:tc>
          <w:tcPr>
            <w:tcW w:w="3085" w:type="dxa"/>
            <w:vMerge w:val="restart"/>
            <w:tcBorders>
              <w:top w:val="single" w:sz="12" w:space="0" w:color="000000"/>
            </w:tcBorders>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Probléma típusa</w:t>
            </w:r>
          </w:p>
        </w:tc>
        <w:tc>
          <w:tcPr>
            <w:tcW w:w="3119" w:type="dxa"/>
            <w:gridSpan w:val="2"/>
            <w:tcBorders>
              <w:top w:val="single" w:sz="12" w:space="0" w:color="000000"/>
            </w:tcBorders>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Személyek száma elsődleges probléma szerint (fő)</w:t>
            </w:r>
          </w:p>
        </w:tc>
        <w:tc>
          <w:tcPr>
            <w:tcW w:w="2850" w:type="dxa"/>
            <w:gridSpan w:val="2"/>
            <w:tcBorders>
              <w:top w:val="single" w:sz="12" w:space="0" w:color="000000"/>
            </w:tcBorders>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Problémák halmozott száma (db) elsődlegessel együtt</w:t>
            </w:r>
          </w:p>
        </w:tc>
      </w:tr>
      <w:tr w:rsidR="00F62A89" w:rsidRPr="003B6704" w:rsidTr="009A4FBD">
        <w:tc>
          <w:tcPr>
            <w:tcW w:w="3085" w:type="dxa"/>
            <w:vMerge/>
          </w:tcPr>
          <w:p w:rsidR="00F62A89" w:rsidRPr="003B6704" w:rsidRDefault="00F62A89" w:rsidP="009A4FBD">
            <w:pPr>
              <w:spacing w:after="0" w:line="240" w:lineRule="auto"/>
              <w:rPr>
                <w:rFonts w:ascii="Calibri" w:eastAsia="Times New Roman" w:hAnsi="Calibri" w:cs="Times New Roman"/>
              </w:rPr>
            </w:pPr>
          </w:p>
        </w:tc>
        <w:tc>
          <w:tcPr>
            <w:tcW w:w="1158" w:type="dxa"/>
            <w:shd w:val="clear" w:color="auto" w:fill="B6DDE8"/>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0-17</w:t>
            </w:r>
          </w:p>
        </w:tc>
        <w:tc>
          <w:tcPr>
            <w:tcW w:w="1961" w:type="dxa"/>
            <w:shd w:val="clear" w:color="auto" w:fill="B6DDE8"/>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18-</w:t>
            </w:r>
          </w:p>
        </w:tc>
        <w:tc>
          <w:tcPr>
            <w:tcW w:w="1275" w:type="dxa"/>
            <w:shd w:val="clear" w:color="auto" w:fill="B6DDE8"/>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0-17</w:t>
            </w:r>
          </w:p>
        </w:tc>
        <w:tc>
          <w:tcPr>
            <w:tcW w:w="1575" w:type="dxa"/>
            <w:shd w:val="clear" w:color="auto" w:fill="B6DDE8"/>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18-</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Életviteli</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lastRenderedPageBreak/>
              <w:t xml:space="preserve">    ebből</w:t>
            </w:r>
            <w:proofErr w:type="gramStart"/>
            <w:r w:rsidRPr="003B6704">
              <w:rPr>
                <w:rFonts w:ascii="Calibri" w:eastAsia="Times New Roman" w:hAnsi="Calibri" w:cs="Times New Roman"/>
              </w:rPr>
              <w:t>:szenvedélybetegség</w:t>
            </w:r>
            <w:proofErr w:type="gramEnd"/>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Családi-kapcsolati konfliktus</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3</w:t>
            </w: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26</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Családon belüli bántalmazás</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Elhanyagolás</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 xml:space="preserve">  ebből</w:t>
            </w:r>
            <w:proofErr w:type="gramStart"/>
            <w:r w:rsidRPr="003B6704">
              <w:rPr>
                <w:rFonts w:ascii="Calibri" w:eastAsia="Times New Roman" w:hAnsi="Calibri" w:cs="Times New Roman"/>
              </w:rPr>
              <w:t>:oktatási-nevelési</w:t>
            </w:r>
            <w:proofErr w:type="gramEnd"/>
            <w:r w:rsidRPr="003B6704">
              <w:rPr>
                <w:rFonts w:ascii="Calibri" w:eastAsia="Times New Roman" w:hAnsi="Calibri" w:cs="Times New Roman"/>
              </w:rPr>
              <w:t xml:space="preserve"> </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Gyermeknevelési</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w:t>
            </w: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19</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Gyermekintézménybe való beilleszkedési nehézség</w:t>
            </w:r>
          </w:p>
        </w:tc>
        <w:tc>
          <w:tcPr>
            <w:tcW w:w="1158"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w:t>
            </w: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w:t>
            </w: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Magatartás-, teljesítményzavar</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w:t>
            </w: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Fogyatékosság</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Lelki-mentális</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3</w:t>
            </w: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38</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Egyéb egészségi probléma</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w:t>
            </w: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14</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Foglalkoztatással kapcsolatos</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Anyagi (megélhetési</w:t>
            </w:r>
            <w:proofErr w:type="gramStart"/>
            <w:r w:rsidRPr="003B6704">
              <w:rPr>
                <w:rFonts w:ascii="Calibri" w:eastAsia="Times New Roman" w:hAnsi="Calibri" w:cs="Times New Roman"/>
              </w:rPr>
              <w:t>,lakhatással</w:t>
            </w:r>
            <w:proofErr w:type="gramEnd"/>
            <w:r w:rsidRPr="003B6704">
              <w:rPr>
                <w:rFonts w:ascii="Calibri" w:eastAsia="Times New Roman" w:hAnsi="Calibri" w:cs="Times New Roman"/>
              </w:rPr>
              <w:t xml:space="preserve"> összefüggő)</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w:t>
            </w: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13</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Ügyintézéssel kapcsolatos</w:t>
            </w:r>
          </w:p>
        </w:tc>
        <w:tc>
          <w:tcPr>
            <w:tcW w:w="1158"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4</w:t>
            </w: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24</w:t>
            </w:r>
          </w:p>
        </w:tc>
        <w:tc>
          <w:tcPr>
            <w:tcW w:w="12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4</w:t>
            </w: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58</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Információkéréssel kapcsolatos</w:t>
            </w:r>
          </w:p>
        </w:tc>
        <w:tc>
          <w:tcPr>
            <w:tcW w:w="1158"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w:t>
            </w:r>
          </w:p>
        </w:tc>
        <w:tc>
          <w:tcPr>
            <w:tcW w:w="1961"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w:t>
            </w:r>
          </w:p>
        </w:tc>
        <w:tc>
          <w:tcPr>
            <w:tcW w:w="12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1</w:t>
            </w:r>
          </w:p>
        </w:tc>
        <w:tc>
          <w:tcPr>
            <w:tcW w:w="1575" w:type="dxa"/>
          </w:tcPr>
          <w:p w:rsidR="00F62A89" w:rsidRPr="003B6704" w:rsidRDefault="00F62A89" w:rsidP="009A4FBD">
            <w:pPr>
              <w:spacing w:after="0" w:line="240" w:lineRule="auto"/>
              <w:jc w:val="center"/>
              <w:rPr>
                <w:rFonts w:ascii="Calibri" w:eastAsia="Times New Roman" w:hAnsi="Calibri" w:cs="Times New Roman"/>
              </w:rPr>
            </w:pPr>
            <w:r w:rsidRPr="003B6704">
              <w:rPr>
                <w:rFonts w:ascii="Calibri" w:eastAsia="Times New Roman" w:hAnsi="Calibri" w:cs="Times New Roman"/>
              </w:rPr>
              <w:t>20</w:t>
            </w:r>
          </w:p>
        </w:tc>
      </w:tr>
      <w:tr w:rsidR="00F62A89" w:rsidRPr="003B6704" w:rsidTr="009A4FBD">
        <w:tc>
          <w:tcPr>
            <w:tcW w:w="3085" w:type="dxa"/>
            <w:shd w:val="clear" w:color="auto" w:fill="B6DDE8"/>
          </w:tcPr>
          <w:p w:rsidR="00F62A89" w:rsidRPr="003B6704" w:rsidRDefault="00F62A89" w:rsidP="009A4FBD">
            <w:pPr>
              <w:spacing w:after="0" w:line="240" w:lineRule="auto"/>
              <w:rPr>
                <w:rFonts w:ascii="Calibri" w:eastAsia="Times New Roman" w:hAnsi="Calibri" w:cs="Times New Roman"/>
              </w:rPr>
            </w:pPr>
            <w:r w:rsidRPr="003B6704">
              <w:rPr>
                <w:rFonts w:ascii="Calibri" w:eastAsia="Times New Roman" w:hAnsi="Calibri" w:cs="Times New Roman"/>
              </w:rPr>
              <w:t>Egyéb</w:t>
            </w:r>
          </w:p>
        </w:tc>
        <w:tc>
          <w:tcPr>
            <w:tcW w:w="1158" w:type="dxa"/>
          </w:tcPr>
          <w:p w:rsidR="00F62A89" w:rsidRPr="003B6704" w:rsidRDefault="00F62A89" w:rsidP="009A4FBD">
            <w:pPr>
              <w:spacing w:after="0" w:line="240" w:lineRule="auto"/>
              <w:jc w:val="center"/>
              <w:rPr>
                <w:rFonts w:ascii="Calibri" w:eastAsia="Times New Roman" w:hAnsi="Calibri" w:cs="Times New Roman"/>
              </w:rPr>
            </w:pPr>
          </w:p>
        </w:tc>
        <w:tc>
          <w:tcPr>
            <w:tcW w:w="1961" w:type="dxa"/>
          </w:tcPr>
          <w:p w:rsidR="00F62A89" w:rsidRPr="003B6704" w:rsidRDefault="00F62A89" w:rsidP="009A4FBD">
            <w:pPr>
              <w:spacing w:after="0" w:line="240" w:lineRule="auto"/>
              <w:jc w:val="center"/>
              <w:rPr>
                <w:rFonts w:ascii="Calibri" w:eastAsia="Times New Roman" w:hAnsi="Calibri" w:cs="Times New Roman"/>
              </w:rPr>
            </w:pPr>
          </w:p>
        </w:tc>
        <w:tc>
          <w:tcPr>
            <w:tcW w:w="1275" w:type="dxa"/>
          </w:tcPr>
          <w:p w:rsidR="00F62A89" w:rsidRPr="003B6704" w:rsidRDefault="00F62A89" w:rsidP="009A4FBD">
            <w:pPr>
              <w:spacing w:after="0" w:line="240" w:lineRule="auto"/>
              <w:jc w:val="center"/>
              <w:rPr>
                <w:rFonts w:ascii="Calibri" w:eastAsia="Times New Roman" w:hAnsi="Calibri" w:cs="Times New Roman"/>
              </w:rPr>
            </w:pPr>
          </w:p>
        </w:tc>
        <w:tc>
          <w:tcPr>
            <w:tcW w:w="1575" w:type="dxa"/>
          </w:tcPr>
          <w:p w:rsidR="00F62A89" w:rsidRPr="003B6704" w:rsidRDefault="00F62A89" w:rsidP="009A4FBD">
            <w:pPr>
              <w:spacing w:after="0" w:line="240" w:lineRule="auto"/>
              <w:jc w:val="center"/>
              <w:rPr>
                <w:rFonts w:ascii="Calibri" w:eastAsia="Times New Roman" w:hAnsi="Calibri" w:cs="Times New Roman"/>
              </w:rPr>
            </w:pPr>
          </w:p>
        </w:tc>
      </w:tr>
      <w:tr w:rsidR="00F62A89" w:rsidRPr="003B6704" w:rsidTr="009A4FBD">
        <w:tc>
          <w:tcPr>
            <w:tcW w:w="3085" w:type="dxa"/>
            <w:tcBorders>
              <w:bottom w:val="single" w:sz="12" w:space="0" w:color="000000"/>
            </w:tcBorders>
            <w:shd w:val="clear" w:color="auto" w:fill="F2DBDB"/>
          </w:tcPr>
          <w:p w:rsidR="00F62A89" w:rsidRPr="003B6704" w:rsidRDefault="00F62A89" w:rsidP="009A4FBD">
            <w:pPr>
              <w:spacing w:after="0" w:line="240" w:lineRule="auto"/>
              <w:rPr>
                <w:rFonts w:ascii="Calibri" w:eastAsia="Times New Roman" w:hAnsi="Calibri" w:cs="Times New Roman"/>
                <w:b/>
                <w:bCs/>
              </w:rPr>
            </w:pPr>
            <w:r w:rsidRPr="003B6704">
              <w:rPr>
                <w:rFonts w:ascii="Calibri" w:eastAsia="Times New Roman" w:hAnsi="Calibri" w:cs="Times New Roman"/>
                <w:b/>
                <w:bCs/>
              </w:rPr>
              <w:t>Összesen:</w:t>
            </w:r>
          </w:p>
        </w:tc>
        <w:tc>
          <w:tcPr>
            <w:tcW w:w="1158" w:type="dxa"/>
            <w:tcBorders>
              <w:bottom w:val="single" w:sz="12" w:space="0" w:color="000000"/>
            </w:tcBorders>
            <w:shd w:val="clear" w:color="auto" w:fill="F2DBDB"/>
          </w:tcPr>
          <w:p w:rsidR="00F62A89" w:rsidRPr="003B6704" w:rsidRDefault="00F62A89" w:rsidP="009A4FBD">
            <w:pPr>
              <w:spacing w:after="0" w:line="240" w:lineRule="auto"/>
              <w:jc w:val="center"/>
              <w:rPr>
                <w:rFonts w:ascii="Calibri" w:eastAsia="Times New Roman" w:hAnsi="Calibri" w:cs="Times New Roman"/>
                <w:b/>
                <w:bCs/>
              </w:rPr>
            </w:pPr>
            <w:r w:rsidRPr="003B6704">
              <w:rPr>
                <w:rFonts w:ascii="Calibri" w:eastAsia="Times New Roman" w:hAnsi="Calibri" w:cs="Times New Roman"/>
                <w:b/>
                <w:bCs/>
              </w:rPr>
              <w:t>6</w:t>
            </w:r>
          </w:p>
        </w:tc>
        <w:tc>
          <w:tcPr>
            <w:tcW w:w="1961" w:type="dxa"/>
            <w:tcBorders>
              <w:bottom w:val="single" w:sz="12" w:space="0" w:color="000000"/>
            </w:tcBorders>
            <w:shd w:val="clear" w:color="auto" w:fill="F2DBDB"/>
          </w:tcPr>
          <w:p w:rsidR="00F62A89" w:rsidRPr="003B6704" w:rsidRDefault="00F62A89" w:rsidP="009A4FBD">
            <w:pPr>
              <w:spacing w:after="0" w:line="240" w:lineRule="auto"/>
              <w:jc w:val="center"/>
              <w:rPr>
                <w:rFonts w:ascii="Calibri" w:eastAsia="Times New Roman" w:hAnsi="Calibri" w:cs="Times New Roman"/>
                <w:b/>
                <w:bCs/>
              </w:rPr>
            </w:pPr>
            <w:r w:rsidRPr="003B6704">
              <w:rPr>
                <w:rFonts w:ascii="Calibri" w:eastAsia="Times New Roman" w:hAnsi="Calibri" w:cs="Times New Roman"/>
                <w:b/>
                <w:bCs/>
              </w:rPr>
              <w:t>37</w:t>
            </w:r>
          </w:p>
        </w:tc>
        <w:tc>
          <w:tcPr>
            <w:tcW w:w="1275" w:type="dxa"/>
            <w:tcBorders>
              <w:bottom w:val="single" w:sz="12" w:space="0" w:color="000000"/>
            </w:tcBorders>
            <w:shd w:val="clear" w:color="auto" w:fill="F2DBDB"/>
          </w:tcPr>
          <w:p w:rsidR="00F62A89" w:rsidRPr="003B6704" w:rsidRDefault="00F62A89" w:rsidP="009A4FBD">
            <w:pPr>
              <w:spacing w:after="0" w:line="240" w:lineRule="auto"/>
              <w:jc w:val="center"/>
              <w:rPr>
                <w:rFonts w:ascii="Calibri" w:eastAsia="Times New Roman" w:hAnsi="Calibri" w:cs="Times New Roman"/>
                <w:b/>
                <w:bCs/>
              </w:rPr>
            </w:pPr>
            <w:r w:rsidRPr="003B6704">
              <w:rPr>
                <w:rFonts w:ascii="Calibri" w:eastAsia="Times New Roman" w:hAnsi="Calibri" w:cs="Times New Roman"/>
                <w:b/>
                <w:bCs/>
              </w:rPr>
              <w:t>8</w:t>
            </w:r>
          </w:p>
        </w:tc>
        <w:tc>
          <w:tcPr>
            <w:tcW w:w="1575" w:type="dxa"/>
            <w:tcBorders>
              <w:bottom w:val="single" w:sz="12" w:space="0" w:color="000000"/>
            </w:tcBorders>
            <w:shd w:val="clear" w:color="auto" w:fill="F2DBDB"/>
          </w:tcPr>
          <w:p w:rsidR="00F62A89" w:rsidRPr="003B6704" w:rsidRDefault="00F62A89" w:rsidP="009A4FBD">
            <w:pPr>
              <w:spacing w:after="0" w:line="240" w:lineRule="auto"/>
              <w:jc w:val="center"/>
              <w:rPr>
                <w:rFonts w:ascii="Calibri" w:eastAsia="Times New Roman" w:hAnsi="Calibri" w:cs="Times New Roman"/>
                <w:b/>
                <w:bCs/>
              </w:rPr>
            </w:pPr>
            <w:r w:rsidRPr="003B6704">
              <w:rPr>
                <w:rFonts w:ascii="Calibri" w:eastAsia="Times New Roman" w:hAnsi="Calibri" w:cs="Times New Roman"/>
                <w:b/>
                <w:bCs/>
              </w:rPr>
              <w:t>188</w:t>
            </w:r>
          </w:p>
        </w:tc>
      </w:tr>
    </w:tbl>
    <w:p w:rsidR="00F62A89" w:rsidRPr="003B6704" w:rsidRDefault="00F62A89" w:rsidP="00F62A89">
      <w:pPr>
        <w:spacing w:before="100" w:beforeAutospacing="1" w:after="0" w:afterAutospacing="1" w:line="240" w:lineRule="auto"/>
        <w:jc w:val="both"/>
        <w:rPr>
          <w:rFonts w:ascii="Times New Roman" w:eastAsia="Times New Roman" w:hAnsi="Times New Roman" w:cs="Times New Roman"/>
          <w:sz w:val="24"/>
          <w:szCs w:val="24"/>
          <w:lang w:eastAsia="hu-HU"/>
        </w:rPr>
      </w:pPr>
      <w:r w:rsidRPr="003B6704">
        <w:rPr>
          <w:rFonts w:ascii="Times New Roman" w:eastAsia="Times New Roman" w:hAnsi="Times New Roman" w:cs="Times New Roman"/>
          <w:sz w:val="24"/>
          <w:szCs w:val="24"/>
          <w:lang w:eastAsia="hu-HU"/>
        </w:rPr>
        <w:t xml:space="preserve">A Család- és Gyermekjóléti Központban dolgozó esetmenedzserek, a feladatellátás következő szintjén segíti a Járási Gyámhivatal munkáját, a megalapozott pontos, naprakész adminisztráció előkészítésével a gyermekek védelme érdekében. </w:t>
      </w:r>
    </w:p>
    <w:p w:rsidR="00F62A89" w:rsidRPr="003B6704" w:rsidRDefault="00F62A89" w:rsidP="00F62A89">
      <w:pPr>
        <w:spacing w:after="160" w:line="240" w:lineRule="auto"/>
        <w:rPr>
          <w:rFonts w:ascii="Times New Roman" w:eastAsia="Calibri" w:hAnsi="Times New Roman" w:cs="Times New Roman"/>
          <w:b/>
          <w:sz w:val="24"/>
          <w:szCs w:val="24"/>
          <w:u w:val="single"/>
        </w:rPr>
      </w:pPr>
      <w:r w:rsidRPr="003B6704">
        <w:rPr>
          <w:rFonts w:ascii="Times New Roman" w:eastAsia="Calibri" w:hAnsi="Times New Roman" w:cs="Times New Roman"/>
          <w:b/>
          <w:bCs/>
          <w:sz w:val="24"/>
          <w:szCs w:val="24"/>
        </w:rPr>
        <w:t>A településen a</w:t>
      </w:r>
      <w:r w:rsidRPr="003B6704">
        <w:rPr>
          <w:rFonts w:ascii="Times New Roman" w:eastAsia="Calibri" w:hAnsi="Times New Roman" w:cs="Times New Roman"/>
          <w:b/>
          <w:sz w:val="24"/>
          <w:szCs w:val="24"/>
        </w:rPr>
        <w:t xml:space="preserve"> hatósági intézkedések száma az alábbiak szerint alakult: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7"/>
        <w:gridCol w:w="2190"/>
        <w:gridCol w:w="3321"/>
      </w:tblGrid>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p>
        </w:tc>
        <w:tc>
          <w:tcPr>
            <w:tcW w:w="2190" w:type="dxa"/>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Hatósági intézkedés típusa</w:t>
            </w:r>
          </w:p>
        </w:tc>
        <w:tc>
          <w:tcPr>
            <w:tcW w:w="3321" w:type="dxa"/>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A hatósági intézkedéssel érintett gyermekek száma</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1</w:t>
            </w:r>
          </w:p>
        </w:tc>
        <w:tc>
          <w:tcPr>
            <w:tcW w:w="2190" w:type="dxa"/>
          </w:tcPr>
          <w:p w:rsidR="00F62A89" w:rsidRPr="003B6704" w:rsidRDefault="00F62A89" w:rsidP="009A4FBD">
            <w:pPr>
              <w:spacing w:after="0" w:line="240" w:lineRule="auto"/>
              <w:rPr>
                <w:rFonts w:ascii="Times New Roman" w:eastAsia="Calibri" w:hAnsi="Times New Roman" w:cs="Times New Roman"/>
                <w:sz w:val="20"/>
                <w:szCs w:val="20"/>
              </w:rPr>
            </w:pPr>
            <w:r w:rsidRPr="003B6704">
              <w:rPr>
                <w:rFonts w:ascii="Times New Roman" w:eastAsia="Calibri" w:hAnsi="Times New Roman" w:cs="Times New Roman"/>
                <w:sz w:val="20"/>
                <w:szCs w:val="20"/>
              </w:rPr>
              <w:t xml:space="preserve">védelembe vett </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2</w:t>
            </w:r>
          </w:p>
        </w:tc>
        <w:tc>
          <w:tcPr>
            <w:tcW w:w="2190" w:type="dxa"/>
          </w:tcPr>
          <w:p w:rsidR="00F62A89" w:rsidRPr="003B6704" w:rsidRDefault="00F62A89" w:rsidP="009A4FBD">
            <w:pPr>
              <w:spacing w:after="0" w:line="240" w:lineRule="auto"/>
              <w:rPr>
                <w:rFonts w:ascii="Times New Roman" w:eastAsia="Calibri" w:hAnsi="Times New Roman" w:cs="Times New Roman"/>
                <w:sz w:val="20"/>
                <w:szCs w:val="20"/>
              </w:rPr>
            </w:pPr>
            <w:r w:rsidRPr="003B6704">
              <w:rPr>
                <w:rFonts w:ascii="Times New Roman" w:eastAsia="Calibri" w:hAnsi="Times New Roman" w:cs="Times New Roman"/>
                <w:sz w:val="20"/>
                <w:szCs w:val="20"/>
              </w:rPr>
              <w:t xml:space="preserve">családba fogadott </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1</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3</w:t>
            </w:r>
          </w:p>
        </w:tc>
        <w:tc>
          <w:tcPr>
            <w:tcW w:w="2190" w:type="dxa"/>
          </w:tcPr>
          <w:p w:rsidR="00F62A89" w:rsidRPr="003B6704" w:rsidRDefault="00F62A89" w:rsidP="009A4FBD">
            <w:pPr>
              <w:spacing w:after="0" w:line="240" w:lineRule="auto"/>
              <w:rPr>
                <w:rFonts w:ascii="Times New Roman" w:eastAsia="Calibri" w:hAnsi="Times New Roman" w:cs="Times New Roman"/>
                <w:sz w:val="20"/>
                <w:szCs w:val="20"/>
              </w:rPr>
            </w:pPr>
            <w:r w:rsidRPr="003B6704">
              <w:rPr>
                <w:rFonts w:ascii="Times New Roman" w:eastAsia="Calibri" w:hAnsi="Times New Roman" w:cs="Times New Roman"/>
                <w:sz w:val="20"/>
                <w:szCs w:val="20"/>
              </w:rPr>
              <w:t>nevelésbe vett</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4</w:t>
            </w:r>
          </w:p>
        </w:tc>
        <w:tc>
          <w:tcPr>
            <w:tcW w:w="2190" w:type="dxa"/>
          </w:tcPr>
          <w:p w:rsidR="00F62A89" w:rsidRPr="003B6704" w:rsidRDefault="00F62A89" w:rsidP="009A4FBD">
            <w:pPr>
              <w:spacing w:after="0" w:line="240" w:lineRule="auto"/>
              <w:rPr>
                <w:rFonts w:ascii="Times New Roman" w:eastAsia="Calibri" w:hAnsi="Times New Roman" w:cs="Times New Roman"/>
                <w:sz w:val="20"/>
                <w:szCs w:val="20"/>
              </w:rPr>
            </w:pPr>
            <w:r w:rsidRPr="003B6704">
              <w:rPr>
                <w:rFonts w:ascii="Times New Roman" w:eastAsia="Calibri" w:hAnsi="Times New Roman" w:cs="Times New Roman"/>
                <w:sz w:val="20"/>
                <w:szCs w:val="20"/>
              </w:rPr>
              <w:t>ideiglenes hatállyal elhelyezett</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5</w:t>
            </w:r>
          </w:p>
        </w:tc>
        <w:tc>
          <w:tcPr>
            <w:tcW w:w="2190" w:type="dxa"/>
          </w:tcPr>
          <w:p w:rsidR="00F62A89" w:rsidRPr="003B6704" w:rsidRDefault="00F62A89" w:rsidP="009A4FBD">
            <w:pPr>
              <w:spacing w:after="0" w:line="240" w:lineRule="auto"/>
              <w:rPr>
                <w:rFonts w:ascii="Times New Roman" w:eastAsia="Calibri" w:hAnsi="Times New Roman" w:cs="Times New Roman"/>
                <w:sz w:val="20"/>
                <w:szCs w:val="20"/>
              </w:rPr>
            </w:pPr>
            <w:r w:rsidRPr="003B6704">
              <w:rPr>
                <w:rFonts w:ascii="Times New Roman" w:eastAsia="Calibri" w:hAnsi="Times New Roman" w:cs="Times New Roman"/>
                <w:sz w:val="20"/>
                <w:szCs w:val="20"/>
              </w:rPr>
              <w:t>utógondozott</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6</w:t>
            </w:r>
          </w:p>
        </w:tc>
        <w:tc>
          <w:tcPr>
            <w:tcW w:w="2190" w:type="dxa"/>
          </w:tcPr>
          <w:p w:rsidR="00F62A89" w:rsidRPr="003B6704" w:rsidRDefault="00F62A89" w:rsidP="009A4FBD">
            <w:pPr>
              <w:spacing w:after="0" w:line="240" w:lineRule="auto"/>
              <w:rPr>
                <w:rFonts w:ascii="Times New Roman" w:eastAsia="Calibri" w:hAnsi="Times New Roman" w:cs="Times New Roman"/>
                <w:sz w:val="20"/>
                <w:szCs w:val="20"/>
              </w:rPr>
            </w:pPr>
            <w:r w:rsidRPr="003B6704">
              <w:rPr>
                <w:rFonts w:ascii="Times New Roman" w:eastAsia="Calibri" w:hAnsi="Times New Roman" w:cs="Times New Roman"/>
                <w:sz w:val="20"/>
                <w:szCs w:val="20"/>
              </w:rPr>
              <w:t>egyéb, egyszeri esetekben</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w:t>
            </w:r>
          </w:p>
        </w:tc>
      </w:tr>
      <w:tr w:rsidR="00F62A89" w:rsidRPr="003B6704" w:rsidTr="009A4FBD">
        <w:trPr>
          <w:jc w:val="center"/>
        </w:trPr>
        <w:tc>
          <w:tcPr>
            <w:tcW w:w="1207" w:type="dxa"/>
            <w:vAlign w:val="center"/>
          </w:tcPr>
          <w:p w:rsidR="00F62A89" w:rsidRPr="003B6704" w:rsidRDefault="00F62A89" w:rsidP="009A4FBD">
            <w:pPr>
              <w:spacing w:after="0" w:line="240" w:lineRule="auto"/>
              <w:jc w:val="center"/>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7 (1-6)</w:t>
            </w:r>
          </w:p>
        </w:tc>
        <w:tc>
          <w:tcPr>
            <w:tcW w:w="2190"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 xml:space="preserve">Összesen: </w:t>
            </w:r>
          </w:p>
        </w:tc>
        <w:tc>
          <w:tcPr>
            <w:tcW w:w="3321" w:type="dxa"/>
          </w:tcPr>
          <w:p w:rsidR="00F62A89" w:rsidRPr="003B6704" w:rsidRDefault="00F62A89" w:rsidP="009A4FBD">
            <w:pPr>
              <w:spacing w:after="0" w:line="240" w:lineRule="auto"/>
              <w:rPr>
                <w:rFonts w:ascii="Times New Roman" w:eastAsia="Calibri" w:hAnsi="Times New Roman" w:cs="Times New Roman"/>
                <w:b/>
                <w:bCs/>
                <w:sz w:val="20"/>
                <w:szCs w:val="20"/>
              </w:rPr>
            </w:pPr>
            <w:r w:rsidRPr="003B6704">
              <w:rPr>
                <w:rFonts w:ascii="Times New Roman" w:eastAsia="Calibri" w:hAnsi="Times New Roman" w:cs="Times New Roman"/>
                <w:b/>
                <w:bCs/>
                <w:sz w:val="20"/>
                <w:szCs w:val="20"/>
              </w:rPr>
              <w:t>1</w:t>
            </w:r>
          </w:p>
        </w:tc>
      </w:tr>
    </w:tbl>
    <w:p w:rsidR="00F62A89" w:rsidRPr="003B6704" w:rsidRDefault="00F62A89" w:rsidP="00F62A89">
      <w:pPr>
        <w:spacing w:after="0" w:line="240" w:lineRule="auto"/>
        <w:jc w:val="both"/>
        <w:rPr>
          <w:rFonts w:ascii="Times New Roman" w:eastAsia="Times New Roman" w:hAnsi="Times New Roman" w:cs="Times New Roman"/>
          <w:b/>
          <w:sz w:val="24"/>
          <w:szCs w:val="24"/>
          <w:lang w:eastAsia="hu-HU"/>
        </w:rPr>
      </w:pPr>
      <w:r w:rsidRPr="003B6704">
        <w:rPr>
          <w:rFonts w:ascii="Times New Roman" w:eastAsia="Calibri" w:hAnsi="Times New Roman" w:cs="Times New Roman"/>
          <w:sz w:val="24"/>
          <w:szCs w:val="24"/>
        </w:rPr>
        <w:t xml:space="preserve">A gyámhatósággal, a családsegítővel és a jelzőrendszer tagjaival az együttműködés jónak mondható. Ez nagyban megkönnyíti a terepen végzett munkát, valamint az adminisztrációt és a javaslattételt is. </w:t>
      </w:r>
      <w:r w:rsidRPr="003B6704">
        <w:rPr>
          <w:rFonts w:ascii="Times New Roman" w:eastAsia="Times New Roman" w:hAnsi="Times New Roman" w:cs="Times New Roman"/>
          <w:sz w:val="24"/>
          <w:szCs w:val="24"/>
        </w:rPr>
        <w:t xml:space="preserve">Család és Gyermekjóléti </w:t>
      </w:r>
      <w:proofErr w:type="gramStart"/>
      <w:r w:rsidRPr="003B6704">
        <w:rPr>
          <w:rFonts w:ascii="Times New Roman" w:eastAsia="Times New Roman" w:hAnsi="Times New Roman" w:cs="Times New Roman"/>
          <w:sz w:val="24"/>
          <w:szCs w:val="24"/>
        </w:rPr>
        <w:t>Központ kötelező</w:t>
      </w:r>
      <w:proofErr w:type="gramEnd"/>
      <w:r w:rsidRPr="003B6704">
        <w:rPr>
          <w:rFonts w:ascii="Times New Roman" w:eastAsia="Times New Roman" w:hAnsi="Times New Roman" w:cs="Times New Roman"/>
          <w:sz w:val="24"/>
          <w:szCs w:val="24"/>
        </w:rPr>
        <w:t xml:space="preserve"> feladatainak egyike a speciális szolgáltatások nyújtása. </w:t>
      </w:r>
      <w:r w:rsidRPr="003B6704">
        <w:rPr>
          <w:rFonts w:ascii="Times New Roman" w:eastAsia="Times New Roman" w:hAnsi="Times New Roman" w:cs="Times New Roman"/>
          <w:b/>
          <w:sz w:val="24"/>
          <w:szCs w:val="24"/>
          <w:lang w:eastAsia="hu-HU"/>
        </w:rPr>
        <w:t xml:space="preserve">A településen a </w:t>
      </w:r>
      <w:r w:rsidRPr="003B6704">
        <w:rPr>
          <w:rFonts w:ascii="Times New Roman" w:eastAsia="Calibri" w:hAnsi="Times New Roman" w:cs="Times New Roman"/>
          <w:b/>
          <w:sz w:val="24"/>
          <w:szCs w:val="24"/>
        </w:rPr>
        <w:t>speciális munkacsoport szakmai tevékenységéhez kapcsolódó tanácsadásokat nem vette igénybe településen élő lakosság.</w:t>
      </w:r>
      <w:r w:rsidRPr="003B6704">
        <w:rPr>
          <w:rFonts w:ascii="Times New Roman" w:eastAsia="Times New Roman" w:hAnsi="Times New Roman" w:cs="Times New Roman"/>
          <w:b/>
          <w:sz w:val="24"/>
          <w:szCs w:val="24"/>
          <w:lang w:eastAsia="hu-HU"/>
        </w:rPr>
        <w:t xml:space="preserve"> </w:t>
      </w:r>
      <w:r w:rsidRPr="003B6704">
        <w:rPr>
          <w:rFonts w:ascii="Times New Roman" w:eastAsia="Times New Roman" w:hAnsi="Times New Roman" w:cs="Times New Roman"/>
          <w:sz w:val="24"/>
          <w:szCs w:val="24"/>
          <w:lang w:eastAsia="hu-HU"/>
        </w:rPr>
        <w:t xml:space="preserve">A Család- és Gyermekjóléti Központ speciális szolgáltatásaként működik a </w:t>
      </w:r>
      <w:proofErr w:type="spellStart"/>
      <w:r w:rsidRPr="003B6704">
        <w:rPr>
          <w:rFonts w:ascii="Times New Roman" w:eastAsia="Times New Roman" w:hAnsi="Times New Roman" w:cs="Times New Roman"/>
          <w:sz w:val="24"/>
          <w:szCs w:val="24"/>
          <w:lang w:eastAsia="hu-HU"/>
        </w:rPr>
        <w:t>DrogPont</w:t>
      </w:r>
      <w:proofErr w:type="spellEnd"/>
      <w:r w:rsidRPr="003B6704">
        <w:rPr>
          <w:rFonts w:ascii="Times New Roman" w:eastAsia="Times New Roman" w:hAnsi="Times New Roman" w:cs="Times New Roman"/>
          <w:sz w:val="24"/>
          <w:szCs w:val="24"/>
          <w:lang w:eastAsia="hu-HU"/>
        </w:rPr>
        <w:t xml:space="preserve"> Szenvedélybetegeket Segítő Szolgálat, mely prevenciós jelleggel szervez iskolákban, közösségi- és művelődési házakban programokat, előadásokat. Mecsér településről a </w:t>
      </w:r>
      <w:proofErr w:type="spellStart"/>
      <w:r w:rsidRPr="003B6704">
        <w:rPr>
          <w:rFonts w:ascii="Times New Roman" w:eastAsia="Times New Roman" w:hAnsi="Times New Roman" w:cs="Times New Roman"/>
          <w:sz w:val="24"/>
          <w:szCs w:val="24"/>
          <w:lang w:eastAsia="hu-HU"/>
        </w:rPr>
        <w:t>DrogPont</w:t>
      </w:r>
      <w:proofErr w:type="spellEnd"/>
      <w:r w:rsidRPr="003B6704">
        <w:rPr>
          <w:rFonts w:ascii="Times New Roman" w:eastAsia="Times New Roman" w:hAnsi="Times New Roman" w:cs="Times New Roman"/>
          <w:sz w:val="24"/>
          <w:szCs w:val="24"/>
          <w:lang w:eastAsia="hu-HU"/>
        </w:rPr>
        <w:t xml:space="preserve"> szolgáltatásnál igénybevétel nem történt.</w:t>
      </w:r>
    </w:p>
    <w:p w:rsidR="00F62A89" w:rsidRPr="003B6704" w:rsidRDefault="00F62A89" w:rsidP="00F62A89">
      <w:pPr>
        <w:spacing w:before="100" w:beforeAutospacing="1" w:after="100" w:afterAutospacing="1" w:line="240" w:lineRule="auto"/>
        <w:jc w:val="both"/>
        <w:rPr>
          <w:rFonts w:ascii="Times New Roman" w:eastAsia="Times New Roman" w:hAnsi="Times New Roman" w:cs="Times New Roman"/>
          <w:sz w:val="24"/>
          <w:szCs w:val="24"/>
        </w:rPr>
      </w:pPr>
      <w:r w:rsidRPr="003B6704">
        <w:rPr>
          <w:rFonts w:ascii="Times New Roman" w:eastAsia="Times New Roman" w:hAnsi="Times New Roman" w:cs="Times New Roman"/>
          <w:sz w:val="24"/>
          <w:szCs w:val="24"/>
        </w:rPr>
        <w:t>Gyermekek Átmeneti Otthona tekintetében működésünk célja az, hogy nyitottan fogadjuk a különböző gondokkal küzdő, krízishelyzetbe került gyermekeket és teremtsünk olyan körülményeket, helyzeteket, amelyben a gyermek biztonságot, szeretetet, megbecsülést kapnak. A Gyermekek Átmeneti Otthonában a településről igénybevétel nem történt a 2016-os évben.</w:t>
      </w:r>
    </w:p>
    <w:p w:rsidR="00F62A89" w:rsidRPr="003B6704" w:rsidRDefault="00F62A89" w:rsidP="00F62A89">
      <w:pPr>
        <w:spacing w:before="100" w:beforeAutospacing="1" w:after="100" w:afterAutospacing="1" w:line="240" w:lineRule="auto"/>
        <w:jc w:val="both"/>
        <w:rPr>
          <w:rFonts w:ascii="Times New Roman" w:eastAsia="Times New Roman" w:hAnsi="Times New Roman" w:cs="Times New Roman"/>
          <w:sz w:val="24"/>
          <w:szCs w:val="24"/>
        </w:rPr>
      </w:pPr>
      <w:r w:rsidRPr="003B6704">
        <w:rPr>
          <w:rFonts w:ascii="Times New Roman" w:eastAsia="Times New Roman" w:hAnsi="Times New Roman" w:cs="Times New Roman"/>
          <w:b/>
          <w:bCs/>
          <w:sz w:val="24"/>
          <w:szCs w:val="24"/>
          <w:u w:val="single"/>
        </w:rPr>
        <w:lastRenderedPageBreak/>
        <w:t xml:space="preserve">Tapasztalatok: </w:t>
      </w:r>
      <w:r w:rsidRPr="003B6704">
        <w:rPr>
          <w:rFonts w:ascii="Times New Roman" w:eastAsia="Times New Roman" w:hAnsi="Times New Roman" w:cs="Times New Roman"/>
          <w:sz w:val="24"/>
          <w:szCs w:val="24"/>
        </w:rPr>
        <w:t xml:space="preserve">A jelzőrendszer tagjaival az együttműködés jónak mondható, az információáramlás menete rendszeres. A Család- és Gyermekjóléti Szolgálat és a Hatósági Munkacsoport kapcsolata folyamatos, más területen dolgozó szakemberekkel szükség esetén tartjuk a kapcsolatot. Tapasztalataink szerint </w:t>
      </w:r>
      <w:proofErr w:type="gramStart"/>
      <w:r w:rsidRPr="003B6704">
        <w:rPr>
          <w:rFonts w:ascii="Times New Roman" w:eastAsia="Times New Roman" w:hAnsi="Times New Roman" w:cs="Times New Roman"/>
          <w:sz w:val="24"/>
          <w:szCs w:val="24"/>
        </w:rPr>
        <w:t>a</w:t>
      </w:r>
      <w:proofErr w:type="gramEnd"/>
      <w:r w:rsidRPr="003B6704">
        <w:rPr>
          <w:rFonts w:ascii="Times New Roman" w:eastAsia="Times New Roman" w:hAnsi="Times New Roman" w:cs="Times New Roman"/>
          <w:sz w:val="24"/>
          <w:szCs w:val="24"/>
        </w:rPr>
        <w:t xml:space="preserve"> írásban kért szakmai vélemények időben megérkeznek a Központunkhoz. Az új szolgáltatások elindultak, nem teljesen zökkenőmentesen halad a munka, de továbbképzésekkel, szakmai értekezletekkel kiegészítve sikerül megoldani az elakadásokat. A keletkező problémákat észleljük és próbáljuk javítani.</w:t>
      </w:r>
      <w:r w:rsidRPr="003B6704">
        <w:rPr>
          <w:rFonts w:ascii="Times New Roman" w:eastAsia="Times New Roman" w:hAnsi="Times New Roman" w:cs="Times New Roman"/>
          <w:sz w:val="24"/>
          <w:szCs w:val="24"/>
          <w:lang w:eastAsia="hu-HU"/>
        </w:rPr>
        <w:t xml:space="preserve"> </w:t>
      </w:r>
    </w:p>
    <w:p w:rsidR="00F62A89" w:rsidRPr="003B6704" w:rsidRDefault="00F62A89" w:rsidP="00F62A89">
      <w:pPr>
        <w:spacing w:line="240" w:lineRule="auto"/>
        <w:jc w:val="both"/>
        <w:outlineLvl w:val="0"/>
        <w:rPr>
          <w:rFonts w:ascii="Times New Roman" w:eastAsia="Times New Roman" w:hAnsi="Times New Roman" w:cs="Times New Roman"/>
          <w:sz w:val="24"/>
          <w:szCs w:val="24"/>
          <w:lang w:eastAsia="hu-HU"/>
        </w:rPr>
      </w:pPr>
      <w:r w:rsidRPr="003B6704">
        <w:rPr>
          <w:rFonts w:ascii="Times New Roman" w:eastAsia="Times New Roman" w:hAnsi="Times New Roman" w:cs="Times New Roman"/>
          <w:sz w:val="24"/>
          <w:szCs w:val="24"/>
          <w:lang w:eastAsia="hu-HU"/>
        </w:rPr>
        <w:t>Szeretnénk megköszönni a Mosonmagyaróvári Térségi Társulás minden önkormányzatának, képviselőtestületének a bizalmát, munkáját a 2016-os évben tanúsított összefogásért. Köszönjük, hogy intézményünk nem tagozódott szét, a szolgáltatások továbbra is egy intézmény keretében és társulási formában működhetnek tovább.</w:t>
      </w: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F62A89" w:rsidRPr="003B6704" w:rsidRDefault="00F62A89" w:rsidP="00F62A89">
      <w:pPr>
        <w:spacing w:line="240" w:lineRule="auto"/>
        <w:jc w:val="right"/>
        <w:outlineLvl w:val="0"/>
        <w:rPr>
          <w:rFonts w:ascii="Times New Roman" w:eastAsia="Times New Roman" w:hAnsi="Times New Roman" w:cs="Times New Roman"/>
          <w:b/>
          <w:sz w:val="24"/>
          <w:szCs w:val="24"/>
          <w:lang w:eastAsia="hu-HU"/>
        </w:rPr>
      </w:pPr>
    </w:p>
    <w:p w:rsidR="00B46AB3" w:rsidRPr="003B6704" w:rsidRDefault="00B46AB3" w:rsidP="00F62A89">
      <w:pPr>
        <w:spacing w:line="360" w:lineRule="auto"/>
        <w:rPr>
          <w:rFonts w:ascii="Times New Roman" w:eastAsia="Times New Roman" w:hAnsi="Times New Roman" w:cs="Times New Roman"/>
          <w:b/>
          <w:sz w:val="24"/>
          <w:szCs w:val="24"/>
        </w:rPr>
      </w:pPr>
      <w:bookmarkStart w:id="0" w:name="_GoBack"/>
      <w:bookmarkEnd w:id="0"/>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360" w:lineRule="auto"/>
        <w:jc w:val="right"/>
        <w:rPr>
          <w:rFonts w:ascii="Times New Roman" w:eastAsia="Times New Roman" w:hAnsi="Times New Roman" w:cs="Times New Roman"/>
          <w:b/>
          <w:sz w:val="24"/>
          <w:szCs w:val="24"/>
        </w:rPr>
      </w:pPr>
    </w:p>
    <w:p w:rsidR="00B46AB3" w:rsidRPr="003B6704" w:rsidRDefault="00B46AB3" w:rsidP="00B46AB3">
      <w:pPr>
        <w:spacing w:line="240" w:lineRule="auto"/>
        <w:jc w:val="center"/>
        <w:rPr>
          <w:rFonts w:ascii="Times New Roman" w:eastAsia="Times New Roman" w:hAnsi="Times New Roman" w:cs="Times New Roman"/>
          <w:b/>
          <w:sz w:val="24"/>
          <w:szCs w:val="24"/>
        </w:rPr>
      </w:pPr>
    </w:p>
    <w:p w:rsidR="00BD40D6" w:rsidRPr="00BD40D6" w:rsidRDefault="00BD40D6" w:rsidP="00B46AB3">
      <w:pPr>
        <w:spacing w:line="240" w:lineRule="auto"/>
        <w:jc w:val="center"/>
        <w:rPr>
          <w:rFonts w:ascii="Times New Roman" w:eastAsia="Times New Roman" w:hAnsi="Times New Roman" w:cs="Times New Roman"/>
          <w:sz w:val="24"/>
          <w:szCs w:val="24"/>
          <w:lang w:eastAsia="hu-HU"/>
        </w:rPr>
      </w:pPr>
    </w:p>
    <w:sectPr w:rsidR="00BD40D6" w:rsidRPr="00BD40D6" w:rsidSect="000012E1">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AD7" w:rsidRDefault="00651AD7">
      <w:pPr>
        <w:spacing w:after="0" w:line="240" w:lineRule="auto"/>
      </w:pPr>
      <w:r>
        <w:separator/>
      </w:r>
    </w:p>
  </w:endnote>
  <w:endnote w:type="continuationSeparator" w:id="0">
    <w:p w:rsidR="00651AD7" w:rsidRDefault="00651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4CA" w:rsidRDefault="002C04CA">
    <w:pPr>
      <w:pStyle w:val="llb"/>
      <w:jc w:val="right"/>
    </w:pPr>
    <w:r>
      <w:fldChar w:fldCharType="begin"/>
    </w:r>
    <w:r>
      <w:instrText>PAGE   \* MERGEFORMAT</w:instrText>
    </w:r>
    <w:r>
      <w:fldChar w:fldCharType="separate"/>
    </w:r>
    <w:r w:rsidR="00F62A89">
      <w:rPr>
        <w:noProof/>
      </w:rPr>
      <w:t>17</w:t>
    </w:r>
    <w:r>
      <w:fldChar w:fldCharType="end"/>
    </w:r>
  </w:p>
  <w:p w:rsidR="002C04CA" w:rsidRDefault="002C04CA">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E26" w:rsidRDefault="00BD40D6">
    <w:pPr>
      <w:pStyle w:val="llb"/>
      <w:jc w:val="right"/>
    </w:pPr>
    <w:r>
      <w:fldChar w:fldCharType="begin"/>
    </w:r>
    <w:r>
      <w:instrText>PAGE   \* MERGEFORMAT</w:instrText>
    </w:r>
    <w:r>
      <w:fldChar w:fldCharType="separate"/>
    </w:r>
    <w:r w:rsidR="00F62A89">
      <w:rPr>
        <w:noProof/>
      </w:rPr>
      <w:t>18</w:t>
    </w:r>
    <w:r>
      <w:fldChar w:fldCharType="end"/>
    </w:r>
  </w:p>
  <w:p w:rsidR="00C83E26" w:rsidRDefault="00651AD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AD7" w:rsidRDefault="00651AD7">
      <w:pPr>
        <w:spacing w:after="0" w:line="240" w:lineRule="auto"/>
      </w:pPr>
      <w:r>
        <w:separator/>
      </w:r>
    </w:p>
  </w:footnote>
  <w:footnote w:type="continuationSeparator" w:id="0">
    <w:p w:rsidR="00651AD7" w:rsidRDefault="00651AD7">
      <w:pPr>
        <w:spacing w:after="0" w:line="240" w:lineRule="auto"/>
      </w:pPr>
      <w:r>
        <w:continuationSeparator/>
      </w:r>
    </w:p>
  </w:footnote>
  <w:footnote w:id="1">
    <w:p w:rsidR="002C04CA" w:rsidRPr="00193B0E" w:rsidRDefault="002C04CA" w:rsidP="002C04CA">
      <w:pPr>
        <w:ind w:right="147"/>
        <w:jc w:val="both"/>
        <w:rPr>
          <w:rFonts w:ascii="Times New Roman" w:hAnsi="Times New Roman"/>
          <w:sz w:val="18"/>
          <w:szCs w:val="18"/>
          <w:lang w:eastAsia="hu-HU"/>
        </w:rPr>
      </w:pPr>
      <w:r>
        <w:rPr>
          <w:rStyle w:val="Lbjegyzet-hivatkozs"/>
        </w:rPr>
        <w:footnoteRef/>
      </w:r>
      <w:r>
        <w:t xml:space="preserve"> </w:t>
      </w:r>
      <w:r w:rsidRPr="00B22A38">
        <w:rPr>
          <w:rFonts w:ascii="Times New Roman" w:hAnsi="Times New Roman"/>
          <w:sz w:val="18"/>
          <w:szCs w:val="18"/>
          <w:lang w:eastAsia="hu-HU"/>
        </w:rPr>
        <w:t>Az éves forgalom a tárgyév folyamán történt összes kapcsolatfelvétel számát jelenti. Halmozódást tartalmazó tábla, egy kliens többször is szerepelhet a táblában. A forgalom magában foglalja a belső és külső csoporttevékenységben részt vevőket is, amennyibe</w:t>
      </w:r>
      <w:r>
        <w:rPr>
          <w:rFonts w:ascii="Times New Roman" w:hAnsi="Times New Roman"/>
          <w:sz w:val="18"/>
          <w:szCs w:val="18"/>
          <w:lang w:eastAsia="hu-HU"/>
        </w:rPr>
        <w:t>n a családsegítő a szolgáltató.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rPr>
        <w:rFonts w:hint="default"/>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b w:val="0"/>
        <w:sz w:val="24"/>
      </w:rPr>
    </w:lvl>
  </w:abstractNum>
  <w:abstractNum w:abstractNumId="2">
    <w:nsid w:val="08387EB6"/>
    <w:multiLevelType w:val="hybridMultilevel"/>
    <w:tmpl w:val="5F887590"/>
    <w:lvl w:ilvl="0" w:tplc="68E473E4">
      <w:start w:val="50"/>
      <w:numFmt w:val="bullet"/>
      <w:lvlText w:val="-"/>
      <w:lvlJc w:val="left"/>
      <w:pPr>
        <w:ind w:left="720" w:hanging="360"/>
      </w:pPr>
      <w:rPr>
        <w:rFonts w:ascii="Calibri" w:eastAsia="Times New Roman" w:hAnsi="Calibri"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3">
    <w:nsid w:val="14292B62"/>
    <w:multiLevelType w:val="hybridMultilevel"/>
    <w:tmpl w:val="32D8F37E"/>
    <w:lvl w:ilvl="0" w:tplc="2820B8E8">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DE0295"/>
    <w:multiLevelType w:val="hybridMultilevel"/>
    <w:tmpl w:val="674E9AA4"/>
    <w:lvl w:ilvl="0" w:tplc="7E46D19A">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C261756"/>
    <w:multiLevelType w:val="hybridMultilevel"/>
    <w:tmpl w:val="AFCA5006"/>
    <w:lvl w:ilvl="0" w:tplc="5C76A67E">
      <w:start w:val="243"/>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1207E50"/>
    <w:multiLevelType w:val="hybridMultilevel"/>
    <w:tmpl w:val="4E8011B2"/>
    <w:lvl w:ilvl="0" w:tplc="040E000D">
      <w:start w:val="1"/>
      <w:numFmt w:val="bullet"/>
      <w:lvlText w:val=""/>
      <w:lvlJc w:val="left"/>
      <w:pPr>
        <w:ind w:left="1440" w:hanging="360"/>
      </w:pPr>
      <w:rPr>
        <w:rFonts w:ascii="Wingdings" w:hAnsi="Wingdings"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7">
    <w:nsid w:val="3ABB4AF1"/>
    <w:multiLevelType w:val="hybridMultilevel"/>
    <w:tmpl w:val="7368F168"/>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8">
    <w:nsid w:val="3D885185"/>
    <w:multiLevelType w:val="hybridMultilevel"/>
    <w:tmpl w:val="5046025C"/>
    <w:lvl w:ilvl="0" w:tplc="396651D2">
      <w:start w:val="52"/>
      <w:numFmt w:val="bullet"/>
      <w:lvlText w:val="-"/>
      <w:lvlJc w:val="left"/>
      <w:pPr>
        <w:ind w:left="1068" w:hanging="360"/>
      </w:pPr>
      <w:rPr>
        <w:rFonts w:ascii="Times New Roman" w:eastAsia="Times New Roman" w:hAnsi="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9">
    <w:nsid w:val="3EE5201E"/>
    <w:multiLevelType w:val="hybridMultilevel"/>
    <w:tmpl w:val="68BC930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0">
    <w:nsid w:val="43962537"/>
    <w:multiLevelType w:val="hybridMultilevel"/>
    <w:tmpl w:val="C3366C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450228FF"/>
    <w:multiLevelType w:val="hybridMultilevel"/>
    <w:tmpl w:val="0A26D45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457435E7"/>
    <w:multiLevelType w:val="hybridMultilevel"/>
    <w:tmpl w:val="5C92BFCA"/>
    <w:lvl w:ilvl="0" w:tplc="040E000D">
      <w:start w:val="1"/>
      <w:numFmt w:val="bullet"/>
      <w:lvlText w:val=""/>
      <w:lvlJc w:val="left"/>
      <w:pPr>
        <w:ind w:left="720" w:hanging="360"/>
      </w:pPr>
      <w:rPr>
        <w:rFonts w:ascii="Wingdings" w:hAnsi="Wingdings" w:hint="default"/>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3">
    <w:nsid w:val="470F3AE8"/>
    <w:multiLevelType w:val="hybridMultilevel"/>
    <w:tmpl w:val="D716EEAE"/>
    <w:lvl w:ilvl="0" w:tplc="040E000F">
      <w:start w:val="1"/>
      <w:numFmt w:val="decimal"/>
      <w:lvlText w:val="%1."/>
      <w:lvlJc w:val="left"/>
      <w:pPr>
        <w:ind w:left="7440" w:hanging="360"/>
      </w:pPr>
      <w:rPr>
        <w:rFonts w:hint="default"/>
      </w:rPr>
    </w:lvl>
    <w:lvl w:ilvl="1" w:tplc="040E0019" w:tentative="1">
      <w:start w:val="1"/>
      <w:numFmt w:val="lowerLetter"/>
      <w:lvlText w:val="%2."/>
      <w:lvlJc w:val="left"/>
      <w:pPr>
        <w:ind w:left="8160" w:hanging="360"/>
      </w:pPr>
    </w:lvl>
    <w:lvl w:ilvl="2" w:tplc="040E001B" w:tentative="1">
      <w:start w:val="1"/>
      <w:numFmt w:val="lowerRoman"/>
      <w:lvlText w:val="%3."/>
      <w:lvlJc w:val="right"/>
      <w:pPr>
        <w:ind w:left="8880" w:hanging="180"/>
      </w:pPr>
    </w:lvl>
    <w:lvl w:ilvl="3" w:tplc="040E000F" w:tentative="1">
      <w:start w:val="1"/>
      <w:numFmt w:val="decimal"/>
      <w:lvlText w:val="%4."/>
      <w:lvlJc w:val="left"/>
      <w:pPr>
        <w:ind w:left="9600" w:hanging="360"/>
      </w:pPr>
    </w:lvl>
    <w:lvl w:ilvl="4" w:tplc="040E0019" w:tentative="1">
      <w:start w:val="1"/>
      <w:numFmt w:val="lowerLetter"/>
      <w:lvlText w:val="%5."/>
      <w:lvlJc w:val="left"/>
      <w:pPr>
        <w:ind w:left="10320" w:hanging="360"/>
      </w:pPr>
    </w:lvl>
    <w:lvl w:ilvl="5" w:tplc="040E001B" w:tentative="1">
      <w:start w:val="1"/>
      <w:numFmt w:val="lowerRoman"/>
      <w:lvlText w:val="%6."/>
      <w:lvlJc w:val="right"/>
      <w:pPr>
        <w:ind w:left="11040" w:hanging="180"/>
      </w:pPr>
    </w:lvl>
    <w:lvl w:ilvl="6" w:tplc="040E000F" w:tentative="1">
      <w:start w:val="1"/>
      <w:numFmt w:val="decimal"/>
      <w:lvlText w:val="%7."/>
      <w:lvlJc w:val="left"/>
      <w:pPr>
        <w:ind w:left="11760" w:hanging="360"/>
      </w:pPr>
    </w:lvl>
    <w:lvl w:ilvl="7" w:tplc="040E0019" w:tentative="1">
      <w:start w:val="1"/>
      <w:numFmt w:val="lowerLetter"/>
      <w:lvlText w:val="%8."/>
      <w:lvlJc w:val="left"/>
      <w:pPr>
        <w:ind w:left="12480" w:hanging="360"/>
      </w:pPr>
    </w:lvl>
    <w:lvl w:ilvl="8" w:tplc="040E001B" w:tentative="1">
      <w:start w:val="1"/>
      <w:numFmt w:val="lowerRoman"/>
      <w:lvlText w:val="%9."/>
      <w:lvlJc w:val="right"/>
      <w:pPr>
        <w:ind w:left="13200" w:hanging="180"/>
      </w:pPr>
    </w:lvl>
  </w:abstractNum>
  <w:abstractNum w:abstractNumId="14">
    <w:nsid w:val="581A2FD5"/>
    <w:multiLevelType w:val="hybridMultilevel"/>
    <w:tmpl w:val="C20E33F8"/>
    <w:lvl w:ilvl="0" w:tplc="6F30F54A">
      <w:start w:val="1"/>
      <w:numFmt w:val="bullet"/>
      <w:lvlText w:val="-"/>
      <w:lvlJc w:val="left"/>
      <w:pPr>
        <w:ind w:left="420" w:hanging="360"/>
      </w:pPr>
      <w:rPr>
        <w:rFonts w:ascii="Times New Roman" w:eastAsia="Times New Roman" w:hAnsi="Times New Roman" w:cs="Times New Roman" w:hint="default"/>
      </w:rPr>
    </w:lvl>
    <w:lvl w:ilvl="1" w:tplc="040E0003">
      <w:start w:val="1"/>
      <w:numFmt w:val="bullet"/>
      <w:lvlText w:val="o"/>
      <w:lvlJc w:val="left"/>
      <w:pPr>
        <w:ind w:left="1140" w:hanging="360"/>
      </w:pPr>
      <w:rPr>
        <w:rFonts w:ascii="Courier New" w:hAnsi="Courier New" w:cs="Courier New" w:hint="default"/>
      </w:rPr>
    </w:lvl>
    <w:lvl w:ilvl="2" w:tplc="040E0005">
      <w:start w:val="1"/>
      <w:numFmt w:val="bullet"/>
      <w:lvlText w:val=""/>
      <w:lvlJc w:val="left"/>
      <w:pPr>
        <w:ind w:left="1860" w:hanging="360"/>
      </w:pPr>
      <w:rPr>
        <w:rFonts w:ascii="Wingdings" w:hAnsi="Wingdings" w:hint="default"/>
      </w:rPr>
    </w:lvl>
    <w:lvl w:ilvl="3" w:tplc="040E0001">
      <w:start w:val="1"/>
      <w:numFmt w:val="bullet"/>
      <w:lvlText w:val=""/>
      <w:lvlJc w:val="left"/>
      <w:pPr>
        <w:ind w:left="2580" w:hanging="360"/>
      </w:pPr>
      <w:rPr>
        <w:rFonts w:ascii="Symbol" w:hAnsi="Symbol" w:hint="default"/>
      </w:rPr>
    </w:lvl>
    <w:lvl w:ilvl="4" w:tplc="040E0003">
      <w:start w:val="1"/>
      <w:numFmt w:val="bullet"/>
      <w:lvlText w:val="o"/>
      <w:lvlJc w:val="left"/>
      <w:pPr>
        <w:ind w:left="3300" w:hanging="360"/>
      </w:pPr>
      <w:rPr>
        <w:rFonts w:ascii="Courier New" w:hAnsi="Courier New" w:cs="Courier New" w:hint="default"/>
      </w:rPr>
    </w:lvl>
    <w:lvl w:ilvl="5" w:tplc="040E0005">
      <w:start w:val="1"/>
      <w:numFmt w:val="bullet"/>
      <w:lvlText w:val=""/>
      <w:lvlJc w:val="left"/>
      <w:pPr>
        <w:ind w:left="4020" w:hanging="360"/>
      </w:pPr>
      <w:rPr>
        <w:rFonts w:ascii="Wingdings" w:hAnsi="Wingdings" w:hint="default"/>
      </w:rPr>
    </w:lvl>
    <w:lvl w:ilvl="6" w:tplc="040E000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15">
    <w:nsid w:val="5964073F"/>
    <w:multiLevelType w:val="hybridMultilevel"/>
    <w:tmpl w:val="732E310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5B691FE0"/>
    <w:multiLevelType w:val="hybridMultilevel"/>
    <w:tmpl w:val="A434D9A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1E73531"/>
    <w:multiLevelType w:val="hybridMultilevel"/>
    <w:tmpl w:val="F2AC780C"/>
    <w:lvl w:ilvl="0" w:tplc="040E0001">
      <w:start w:val="1"/>
      <w:numFmt w:val="bullet"/>
      <w:lvlText w:val=""/>
      <w:lvlJc w:val="left"/>
      <w:pPr>
        <w:tabs>
          <w:tab w:val="num" w:pos="1080"/>
        </w:tabs>
        <w:ind w:left="1080" w:hanging="360"/>
      </w:pPr>
      <w:rPr>
        <w:rFonts w:ascii="Symbol" w:hAnsi="Symbol"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18">
    <w:nsid w:val="626B6A68"/>
    <w:multiLevelType w:val="hybridMultilevel"/>
    <w:tmpl w:val="4C1AE5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68FD0EB1"/>
    <w:multiLevelType w:val="hybridMultilevel"/>
    <w:tmpl w:val="BC62B19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69C91A45"/>
    <w:multiLevelType w:val="multilevel"/>
    <w:tmpl w:val="01DE1E0A"/>
    <w:lvl w:ilvl="0">
      <w:start w:val="1"/>
      <w:numFmt w:val="decimal"/>
      <w:lvlText w:val="%1."/>
      <w:lvlJc w:val="left"/>
      <w:pPr>
        <w:ind w:left="720" w:hanging="36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1">
    <w:nsid w:val="6C3C1168"/>
    <w:multiLevelType w:val="hybridMultilevel"/>
    <w:tmpl w:val="0C0C6D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6C8F68F8"/>
    <w:multiLevelType w:val="hybridMultilevel"/>
    <w:tmpl w:val="81E486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797B374E"/>
    <w:multiLevelType w:val="multilevel"/>
    <w:tmpl w:val="B76050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7C115DD6"/>
    <w:multiLevelType w:val="hybridMultilevel"/>
    <w:tmpl w:val="5B08DD90"/>
    <w:lvl w:ilvl="0" w:tplc="040E0001">
      <w:start w:val="1"/>
      <w:numFmt w:val="bullet"/>
      <w:lvlText w:val=""/>
      <w:lvlJc w:val="left"/>
      <w:pPr>
        <w:tabs>
          <w:tab w:val="num" w:pos="540"/>
        </w:tabs>
        <w:ind w:left="5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5">
    <w:nsid w:val="7EF25519"/>
    <w:multiLevelType w:val="hybridMultilevel"/>
    <w:tmpl w:val="FEDCE89C"/>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hint="default"/>
      </w:rPr>
    </w:lvl>
    <w:lvl w:ilvl="8" w:tplc="040E0005" w:tentative="1">
      <w:start w:val="1"/>
      <w:numFmt w:val="bullet"/>
      <w:lvlText w:val=""/>
      <w:lvlJc w:val="left"/>
      <w:pPr>
        <w:ind w:left="6540" w:hanging="360"/>
      </w:pPr>
      <w:rPr>
        <w:rFonts w:ascii="Wingdings" w:hAnsi="Wingdings" w:hint="default"/>
      </w:rPr>
    </w:lvl>
  </w:abstractNum>
  <w:num w:numId="1">
    <w:abstractNumId w:val="18"/>
  </w:num>
  <w:num w:numId="2">
    <w:abstractNumId w:val="8"/>
  </w:num>
  <w:num w:numId="3">
    <w:abstractNumId w:val="5"/>
  </w:num>
  <w:num w:numId="4">
    <w:abstractNumId w:val="15"/>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1"/>
  </w:num>
  <w:num w:numId="8">
    <w:abstractNumId w:val="25"/>
  </w:num>
  <w:num w:numId="9">
    <w:abstractNumId w:val="7"/>
  </w:num>
  <w:num w:numId="10">
    <w:abstractNumId w:val="14"/>
  </w:num>
  <w:num w:numId="11">
    <w:abstractNumId w:val="4"/>
  </w:num>
  <w:num w:numId="12">
    <w:abstractNumId w:val="11"/>
  </w:num>
  <w:num w:numId="13">
    <w:abstractNumId w:val="10"/>
  </w:num>
  <w:num w:numId="14">
    <w:abstractNumId w:val="17"/>
  </w:num>
  <w:num w:numId="15">
    <w:abstractNumId w:val="19"/>
  </w:num>
  <w:num w:numId="16">
    <w:abstractNumId w:val="16"/>
  </w:num>
  <w:num w:numId="17">
    <w:abstractNumId w:val="20"/>
  </w:num>
  <w:num w:numId="18">
    <w:abstractNumId w:val="23"/>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0"/>
  </w:num>
  <w:num w:numId="25">
    <w:abstractNumId w:val="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0D6"/>
    <w:rsid w:val="000111F7"/>
    <w:rsid w:val="0005243D"/>
    <w:rsid w:val="00077EBE"/>
    <w:rsid w:val="000920F7"/>
    <w:rsid w:val="00092A8C"/>
    <w:rsid w:val="000C375B"/>
    <w:rsid w:val="001314A4"/>
    <w:rsid w:val="001F55EB"/>
    <w:rsid w:val="001F70F6"/>
    <w:rsid w:val="002C04CA"/>
    <w:rsid w:val="00322AE2"/>
    <w:rsid w:val="003E2B1C"/>
    <w:rsid w:val="003F6AEC"/>
    <w:rsid w:val="00490921"/>
    <w:rsid w:val="004D3C83"/>
    <w:rsid w:val="004D6C9E"/>
    <w:rsid w:val="0055450D"/>
    <w:rsid w:val="005617B3"/>
    <w:rsid w:val="00563539"/>
    <w:rsid w:val="005E0727"/>
    <w:rsid w:val="00651AD7"/>
    <w:rsid w:val="006E027E"/>
    <w:rsid w:val="00717FFD"/>
    <w:rsid w:val="00734176"/>
    <w:rsid w:val="00743CC9"/>
    <w:rsid w:val="007B7CE8"/>
    <w:rsid w:val="007C1061"/>
    <w:rsid w:val="007E2A40"/>
    <w:rsid w:val="00801D43"/>
    <w:rsid w:val="00812D4B"/>
    <w:rsid w:val="00831D10"/>
    <w:rsid w:val="0091792D"/>
    <w:rsid w:val="00954117"/>
    <w:rsid w:val="009E0521"/>
    <w:rsid w:val="009E292B"/>
    <w:rsid w:val="00A375CA"/>
    <w:rsid w:val="00A622A7"/>
    <w:rsid w:val="00A878BC"/>
    <w:rsid w:val="00B46AB3"/>
    <w:rsid w:val="00B7642D"/>
    <w:rsid w:val="00BD40D6"/>
    <w:rsid w:val="00C12E10"/>
    <w:rsid w:val="00C67CB4"/>
    <w:rsid w:val="00CE660C"/>
    <w:rsid w:val="00CF596C"/>
    <w:rsid w:val="00E64054"/>
    <w:rsid w:val="00E70657"/>
    <w:rsid w:val="00EC1BF4"/>
    <w:rsid w:val="00EE69E8"/>
    <w:rsid w:val="00F62A89"/>
    <w:rsid w:val="00F7135E"/>
    <w:rsid w:val="00FE4176"/>
    <w:rsid w:val="00FE65A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BD40D6"/>
    <w:pPr>
      <w:keepNext/>
      <w:spacing w:before="240" w:after="0" w:line="240" w:lineRule="auto"/>
      <w:outlineLvl w:val="0"/>
    </w:pPr>
    <w:rPr>
      <w:rFonts w:ascii="Calibri Light" w:eastAsia="Calibri" w:hAnsi="Calibri Light" w:cs="Times New Roman"/>
      <w:color w:val="2F5496"/>
      <w:kern w:val="36"/>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D40D6"/>
    <w:rPr>
      <w:rFonts w:ascii="Calibri Light" w:eastAsia="Calibri" w:hAnsi="Calibri Light" w:cs="Times New Roman"/>
      <w:color w:val="2F5496"/>
      <w:kern w:val="36"/>
      <w:sz w:val="32"/>
      <w:szCs w:val="32"/>
    </w:rPr>
  </w:style>
  <w:style w:type="numbering" w:customStyle="1" w:styleId="Nemlista1">
    <w:name w:val="Nem lista1"/>
    <w:next w:val="Nemlista"/>
    <w:uiPriority w:val="99"/>
    <w:semiHidden/>
    <w:unhideWhenUsed/>
    <w:rsid w:val="00BD40D6"/>
  </w:style>
  <w:style w:type="paragraph" w:customStyle="1" w:styleId="Listaszerbekezds1">
    <w:name w:val="Listaszerű bekezdés1"/>
    <w:basedOn w:val="Norml"/>
    <w:uiPriority w:val="34"/>
    <w:qFormat/>
    <w:rsid w:val="00BD40D6"/>
    <w:pPr>
      <w:ind w:left="720"/>
      <w:contextualSpacing/>
    </w:pPr>
    <w:rPr>
      <w:rFonts w:ascii="Calibri" w:eastAsia="Times New Roman" w:hAnsi="Calibri" w:cs="Times New Roman"/>
    </w:rPr>
  </w:style>
  <w:style w:type="paragraph" w:styleId="Szvegtrzs">
    <w:name w:val="Body Text"/>
    <w:basedOn w:val="Norml"/>
    <w:link w:val="SzvegtrzsChar"/>
    <w:uiPriority w:val="99"/>
    <w:semiHidden/>
    <w:unhideWhenUsed/>
    <w:rsid w:val="00BD40D6"/>
    <w:pPr>
      <w:spacing w:after="120"/>
    </w:pPr>
    <w:rPr>
      <w:rFonts w:ascii="Calibri" w:eastAsia="Times New Roman" w:hAnsi="Calibri" w:cs="Times New Roman"/>
    </w:rPr>
  </w:style>
  <w:style w:type="character" w:customStyle="1" w:styleId="SzvegtrzsChar">
    <w:name w:val="Szövegtörzs Char"/>
    <w:basedOn w:val="Bekezdsalapbettpusa"/>
    <w:link w:val="Szvegtrzs"/>
    <w:uiPriority w:val="99"/>
    <w:semiHidden/>
    <w:rsid w:val="00BD40D6"/>
    <w:rPr>
      <w:rFonts w:ascii="Calibri" w:eastAsia="Times New Roman" w:hAnsi="Calibri" w:cs="Times New Roman"/>
    </w:rPr>
  </w:style>
  <w:style w:type="paragraph" w:styleId="Lbjegyzetszveg">
    <w:name w:val="footnote text"/>
    <w:basedOn w:val="Norml"/>
    <w:link w:val="LbjegyzetszvegChar"/>
    <w:semiHidden/>
    <w:rsid w:val="00BD40D6"/>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semiHidden/>
    <w:rsid w:val="00BD40D6"/>
    <w:rPr>
      <w:rFonts w:ascii="Times New Roman" w:eastAsia="Times New Roman" w:hAnsi="Times New Roman" w:cs="Times New Roman"/>
      <w:sz w:val="20"/>
      <w:szCs w:val="20"/>
      <w:lang w:eastAsia="hu-HU"/>
    </w:rPr>
  </w:style>
  <w:style w:type="character" w:styleId="Lbjegyzet-hivatkozs">
    <w:name w:val="footnote reference"/>
    <w:semiHidden/>
    <w:rsid w:val="00BD40D6"/>
    <w:rPr>
      <w:vertAlign w:val="superscript"/>
    </w:rPr>
  </w:style>
  <w:style w:type="paragraph" w:styleId="NormlWeb">
    <w:name w:val="Normal (Web)"/>
    <w:basedOn w:val="Norml"/>
    <w:uiPriority w:val="99"/>
    <w:unhideWhenUsed/>
    <w:rsid w:val="00BD40D6"/>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D40D6"/>
    <w:pPr>
      <w:widowControl w:val="0"/>
      <w:tabs>
        <w:tab w:val="center" w:pos="4536"/>
        <w:tab w:val="right" w:pos="9072"/>
      </w:tabs>
      <w:autoSpaceDE w:val="0"/>
      <w:autoSpaceDN w:val="0"/>
      <w:adjustRightInd w:val="0"/>
      <w:spacing w:after="0" w:line="240" w:lineRule="auto"/>
    </w:pPr>
    <w:rPr>
      <w:rFonts w:ascii="Times New Roman" w:eastAsia="Times New Roman" w:hAnsi="Times New Roman" w:cs="Times New Roman"/>
      <w:sz w:val="20"/>
      <w:szCs w:val="20"/>
      <w:lang w:eastAsia="hu-HU"/>
    </w:rPr>
  </w:style>
  <w:style w:type="character" w:customStyle="1" w:styleId="lfejChar">
    <w:name w:val="Élőfej Char"/>
    <w:basedOn w:val="Bekezdsalapbettpusa"/>
    <w:link w:val="lfej"/>
    <w:uiPriority w:val="99"/>
    <w:rsid w:val="00BD40D6"/>
    <w:rPr>
      <w:rFonts w:ascii="Times New Roman" w:eastAsia="Times New Roman" w:hAnsi="Times New Roman" w:cs="Times New Roman"/>
      <w:sz w:val="20"/>
      <w:szCs w:val="20"/>
      <w:lang w:eastAsia="hu-HU"/>
    </w:rPr>
  </w:style>
  <w:style w:type="paragraph" w:styleId="llb">
    <w:name w:val="footer"/>
    <w:basedOn w:val="Norml"/>
    <w:link w:val="llbChar"/>
    <w:uiPriority w:val="99"/>
    <w:unhideWhenUsed/>
    <w:rsid w:val="00BD40D6"/>
    <w:pPr>
      <w:widowControl w:val="0"/>
      <w:tabs>
        <w:tab w:val="center" w:pos="4536"/>
        <w:tab w:val="right" w:pos="9072"/>
      </w:tabs>
      <w:autoSpaceDE w:val="0"/>
      <w:autoSpaceDN w:val="0"/>
      <w:adjustRightInd w:val="0"/>
      <w:spacing w:after="0" w:line="240" w:lineRule="auto"/>
    </w:pPr>
    <w:rPr>
      <w:rFonts w:ascii="Times New Roman" w:eastAsia="Times New Roman" w:hAnsi="Times New Roman" w:cs="Times New Roman"/>
      <w:sz w:val="20"/>
      <w:szCs w:val="20"/>
      <w:lang w:eastAsia="hu-HU"/>
    </w:rPr>
  </w:style>
  <w:style w:type="character" w:customStyle="1" w:styleId="llbChar">
    <w:name w:val="Élőláb Char"/>
    <w:basedOn w:val="Bekezdsalapbettpusa"/>
    <w:link w:val="llb"/>
    <w:uiPriority w:val="99"/>
    <w:rsid w:val="00BD40D6"/>
    <w:rPr>
      <w:rFonts w:ascii="Times New Roman" w:eastAsia="Times New Roman" w:hAnsi="Times New Roman" w:cs="Times New Roman"/>
      <w:sz w:val="20"/>
      <w:szCs w:val="20"/>
      <w:lang w:eastAsia="hu-HU"/>
    </w:rPr>
  </w:style>
  <w:style w:type="paragraph" w:styleId="Buborkszveg">
    <w:name w:val="Balloon Text"/>
    <w:basedOn w:val="Norml"/>
    <w:link w:val="BuborkszvegChar"/>
    <w:uiPriority w:val="99"/>
    <w:semiHidden/>
    <w:unhideWhenUsed/>
    <w:rsid w:val="00BD40D6"/>
    <w:pPr>
      <w:spacing w:after="0" w:line="240" w:lineRule="auto"/>
    </w:pPr>
    <w:rPr>
      <w:rFonts w:ascii="Tahoma" w:eastAsia="Times New Roman" w:hAnsi="Tahoma" w:cs="Tahoma"/>
      <w:sz w:val="16"/>
      <w:szCs w:val="16"/>
    </w:rPr>
  </w:style>
  <w:style w:type="character" w:customStyle="1" w:styleId="BuborkszvegChar">
    <w:name w:val="Buborékszöveg Char"/>
    <w:basedOn w:val="Bekezdsalapbettpusa"/>
    <w:link w:val="Buborkszveg"/>
    <w:uiPriority w:val="99"/>
    <w:semiHidden/>
    <w:rsid w:val="00BD40D6"/>
    <w:rPr>
      <w:rFonts w:ascii="Tahoma" w:eastAsia="Times New Roman" w:hAnsi="Tahoma" w:cs="Tahoma"/>
      <w:sz w:val="16"/>
      <w:szCs w:val="16"/>
    </w:rPr>
  </w:style>
  <w:style w:type="table" w:styleId="Rcsostblzat">
    <w:name w:val="Table Grid"/>
    <w:basedOn w:val="Normltblzat"/>
    <w:uiPriority w:val="39"/>
    <w:rsid w:val="00BD40D6"/>
    <w:pPr>
      <w:spacing w:after="0" w:line="240" w:lineRule="auto"/>
    </w:pPr>
    <w:rPr>
      <w:rFonts w:ascii="Calibri" w:eastAsia="Times New Roman"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99"/>
    <w:qFormat/>
    <w:rsid w:val="00BD40D6"/>
    <w:pPr>
      <w:ind w:left="720"/>
      <w:contextualSpacing/>
    </w:pPr>
    <w:rPr>
      <w:rFonts w:ascii="Calibri" w:eastAsia="Calibri" w:hAnsi="Calibri" w:cs="Calibri"/>
    </w:rPr>
  </w:style>
  <w:style w:type="table" w:customStyle="1" w:styleId="Rcsostblzat1">
    <w:name w:val="Rácsos táblázat1"/>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3">
    <w:name w:val="Rácsos táblázat3"/>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4">
    <w:name w:val="Rácsos táblázat4"/>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5">
    <w:name w:val="Rácsos táblázat5"/>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6">
    <w:name w:val="Rácsos táblázat6"/>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7">
    <w:name w:val="Rácsos táblázat7"/>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8">
    <w:name w:val="Rácsos táblázat8"/>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BD40D6"/>
    <w:pPr>
      <w:suppressAutoHyphens/>
      <w:spacing w:after="0" w:line="240" w:lineRule="auto"/>
    </w:pPr>
    <w:rPr>
      <w:rFonts w:ascii="Calibri" w:eastAsia="Calibri" w:hAnsi="Calibri" w:cs="Calibri"/>
      <w:lang w:eastAsia="ar-SA"/>
    </w:rPr>
  </w:style>
  <w:style w:type="character" w:customStyle="1" w:styleId="WW8Num3z5">
    <w:name w:val="WW8Num3z5"/>
    <w:rsid w:val="00BD40D6"/>
  </w:style>
  <w:style w:type="table" w:customStyle="1" w:styleId="Rcsostblzat9">
    <w:name w:val="Rácsos táblázat9"/>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0">
    <w:name w:val="Rácsos táblázat10"/>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1">
    <w:name w:val="Rácsos táblázat11"/>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2">
    <w:name w:val="Rácsos táblázat12"/>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3">
    <w:name w:val="Rácsos táblázat13"/>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4">
    <w:name w:val="Rácsos táblázat14"/>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5">
    <w:name w:val="Rácsos táblázat15"/>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6">
    <w:name w:val="Rácsos táblázat16"/>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7">
    <w:name w:val="Rácsos táblázat17"/>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8">
    <w:name w:val="Rácsos táblázat18"/>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9">
    <w:name w:val="Rácsos táblázat19"/>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0">
    <w:name w:val="Rácsos táblázat20"/>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1">
    <w:name w:val="Rácsos táblázat21"/>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2">
    <w:name w:val="Rácsos táblázat22"/>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3">
    <w:name w:val="Rácsos táblázat23"/>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4">
    <w:name w:val="Rácsos táblázat24"/>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5">
    <w:name w:val="Rácsos táblázat25"/>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uiPriority w:val="99"/>
    <w:semiHidden/>
    <w:unhideWhenUsed/>
    <w:rsid w:val="00BD40D6"/>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BD40D6"/>
    <w:pPr>
      <w:keepNext/>
      <w:spacing w:before="240" w:after="0" w:line="240" w:lineRule="auto"/>
      <w:outlineLvl w:val="0"/>
    </w:pPr>
    <w:rPr>
      <w:rFonts w:ascii="Calibri Light" w:eastAsia="Calibri" w:hAnsi="Calibri Light" w:cs="Times New Roman"/>
      <w:color w:val="2F5496"/>
      <w:kern w:val="36"/>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D40D6"/>
    <w:rPr>
      <w:rFonts w:ascii="Calibri Light" w:eastAsia="Calibri" w:hAnsi="Calibri Light" w:cs="Times New Roman"/>
      <w:color w:val="2F5496"/>
      <w:kern w:val="36"/>
      <w:sz w:val="32"/>
      <w:szCs w:val="32"/>
    </w:rPr>
  </w:style>
  <w:style w:type="numbering" w:customStyle="1" w:styleId="Nemlista1">
    <w:name w:val="Nem lista1"/>
    <w:next w:val="Nemlista"/>
    <w:uiPriority w:val="99"/>
    <w:semiHidden/>
    <w:unhideWhenUsed/>
    <w:rsid w:val="00BD40D6"/>
  </w:style>
  <w:style w:type="paragraph" w:customStyle="1" w:styleId="Listaszerbekezds1">
    <w:name w:val="Listaszerű bekezdés1"/>
    <w:basedOn w:val="Norml"/>
    <w:uiPriority w:val="34"/>
    <w:qFormat/>
    <w:rsid w:val="00BD40D6"/>
    <w:pPr>
      <w:ind w:left="720"/>
      <w:contextualSpacing/>
    </w:pPr>
    <w:rPr>
      <w:rFonts w:ascii="Calibri" w:eastAsia="Times New Roman" w:hAnsi="Calibri" w:cs="Times New Roman"/>
    </w:rPr>
  </w:style>
  <w:style w:type="paragraph" w:styleId="Szvegtrzs">
    <w:name w:val="Body Text"/>
    <w:basedOn w:val="Norml"/>
    <w:link w:val="SzvegtrzsChar"/>
    <w:uiPriority w:val="99"/>
    <w:semiHidden/>
    <w:unhideWhenUsed/>
    <w:rsid w:val="00BD40D6"/>
    <w:pPr>
      <w:spacing w:after="120"/>
    </w:pPr>
    <w:rPr>
      <w:rFonts w:ascii="Calibri" w:eastAsia="Times New Roman" w:hAnsi="Calibri" w:cs="Times New Roman"/>
    </w:rPr>
  </w:style>
  <w:style w:type="character" w:customStyle="1" w:styleId="SzvegtrzsChar">
    <w:name w:val="Szövegtörzs Char"/>
    <w:basedOn w:val="Bekezdsalapbettpusa"/>
    <w:link w:val="Szvegtrzs"/>
    <w:uiPriority w:val="99"/>
    <w:semiHidden/>
    <w:rsid w:val="00BD40D6"/>
    <w:rPr>
      <w:rFonts w:ascii="Calibri" w:eastAsia="Times New Roman" w:hAnsi="Calibri" w:cs="Times New Roman"/>
    </w:rPr>
  </w:style>
  <w:style w:type="paragraph" w:styleId="Lbjegyzetszveg">
    <w:name w:val="footnote text"/>
    <w:basedOn w:val="Norml"/>
    <w:link w:val="LbjegyzetszvegChar"/>
    <w:semiHidden/>
    <w:rsid w:val="00BD40D6"/>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semiHidden/>
    <w:rsid w:val="00BD40D6"/>
    <w:rPr>
      <w:rFonts w:ascii="Times New Roman" w:eastAsia="Times New Roman" w:hAnsi="Times New Roman" w:cs="Times New Roman"/>
      <w:sz w:val="20"/>
      <w:szCs w:val="20"/>
      <w:lang w:eastAsia="hu-HU"/>
    </w:rPr>
  </w:style>
  <w:style w:type="character" w:styleId="Lbjegyzet-hivatkozs">
    <w:name w:val="footnote reference"/>
    <w:semiHidden/>
    <w:rsid w:val="00BD40D6"/>
    <w:rPr>
      <w:vertAlign w:val="superscript"/>
    </w:rPr>
  </w:style>
  <w:style w:type="paragraph" w:styleId="NormlWeb">
    <w:name w:val="Normal (Web)"/>
    <w:basedOn w:val="Norml"/>
    <w:uiPriority w:val="99"/>
    <w:unhideWhenUsed/>
    <w:rsid w:val="00BD40D6"/>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D40D6"/>
    <w:pPr>
      <w:widowControl w:val="0"/>
      <w:tabs>
        <w:tab w:val="center" w:pos="4536"/>
        <w:tab w:val="right" w:pos="9072"/>
      </w:tabs>
      <w:autoSpaceDE w:val="0"/>
      <w:autoSpaceDN w:val="0"/>
      <w:adjustRightInd w:val="0"/>
      <w:spacing w:after="0" w:line="240" w:lineRule="auto"/>
    </w:pPr>
    <w:rPr>
      <w:rFonts w:ascii="Times New Roman" w:eastAsia="Times New Roman" w:hAnsi="Times New Roman" w:cs="Times New Roman"/>
      <w:sz w:val="20"/>
      <w:szCs w:val="20"/>
      <w:lang w:eastAsia="hu-HU"/>
    </w:rPr>
  </w:style>
  <w:style w:type="character" w:customStyle="1" w:styleId="lfejChar">
    <w:name w:val="Élőfej Char"/>
    <w:basedOn w:val="Bekezdsalapbettpusa"/>
    <w:link w:val="lfej"/>
    <w:uiPriority w:val="99"/>
    <w:rsid w:val="00BD40D6"/>
    <w:rPr>
      <w:rFonts w:ascii="Times New Roman" w:eastAsia="Times New Roman" w:hAnsi="Times New Roman" w:cs="Times New Roman"/>
      <w:sz w:val="20"/>
      <w:szCs w:val="20"/>
      <w:lang w:eastAsia="hu-HU"/>
    </w:rPr>
  </w:style>
  <w:style w:type="paragraph" w:styleId="llb">
    <w:name w:val="footer"/>
    <w:basedOn w:val="Norml"/>
    <w:link w:val="llbChar"/>
    <w:uiPriority w:val="99"/>
    <w:unhideWhenUsed/>
    <w:rsid w:val="00BD40D6"/>
    <w:pPr>
      <w:widowControl w:val="0"/>
      <w:tabs>
        <w:tab w:val="center" w:pos="4536"/>
        <w:tab w:val="right" w:pos="9072"/>
      </w:tabs>
      <w:autoSpaceDE w:val="0"/>
      <w:autoSpaceDN w:val="0"/>
      <w:adjustRightInd w:val="0"/>
      <w:spacing w:after="0" w:line="240" w:lineRule="auto"/>
    </w:pPr>
    <w:rPr>
      <w:rFonts w:ascii="Times New Roman" w:eastAsia="Times New Roman" w:hAnsi="Times New Roman" w:cs="Times New Roman"/>
      <w:sz w:val="20"/>
      <w:szCs w:val="20"/>
      <w:lang w:eastAsia="hu-HU"/>
    </w:rPr>
  </w:style>
  <w:style w:type="character" w:customStyle="1" w:styleId="llbChar">
    <w:name w:val="Élőláb Char"/>
    <w:basedOn w:val="Bekezdsalapbettpusa"/>
    <w:link w:val="llb"/>
    <w:uiPriority w:val="99"/>
    <w:rsid w:val="00BD40D6"/>
    <w:rPr>
      <w:rFonts w:ascii="Times New Roman" w:eastAsia="Times New Roman" w:hAnsi="Times New Roman" w:cs="Times New Roman"/>
      <w:sz w:val="20"/>
      <w:szCs w:val="20"/>
      <w:lang w:eastAsia="hu-HU"/>
    </w:rPr>
  </w:style>
  <w:style w:type="paragraph" w:styleId="Buborkszveg">
    <w:name w:val="Balloon Text"/>
    <w:basedOn w:val="Norml"/>
    <w:link w:val="BuborkszvegChar"/>
    <w:uiPriority w:val="99"/>
    <w:semiHidden/>
    <w:unhideWhenUsed/>
    <w:rsid w:val="00BD40D6"/>
    <w:pPr>
      <w:spacing w:after="0" w:line="240" w:lineRule="auto"/>
    </w:pPr>
    <w:rPr>
      <w:rFonts w:ascii="Tahoma" w:eastAsia="Times New Roman" w:hAnsi="Tahoma" w:cs="Tahoma"/>
      <w:sz w:val="16"/>
      <w:szCs w:val="16"/>
    </w:rPr>
  </w:style>
  <w:style w:type="character" w:customStyle="1" w:styleId="BuborkszvegChar">
    <w:name w:val="Buborékszöveg Char"/>
    <w:basedOn w:val="Bekezdsalapbettpusa"/>
    <w:link w:val="Buborkszveg"/>
    <w:uiPriority w:val="99"/>
    <w:semiHidden/>
    <w:rsid w:val="00BD40D6"/>
    <w:rPr>
      <w:rFonts w:ascii="Tahoma" w:eastAsia="Times New Roman" w:hAnsi="Tahoma" w:cs="Tahoma"/>
      <w:sz w:val="16"/>
      <w:szCs w:val="16"/>
    </w:rPr>
  </w:style>
  <w:style w:type="table" w:styleId="Rcsostblzat">
    <w:name w:val="Table Grid"/>
    <w:basedOn w:val="Normltblzat"/>
    <w:uiPriority w:val="39"/>
    <w:rsid w:val="00BD40D6"/>
    <w:pPr>
      <w:spacing w:after="0" w:line="240" w:lineRule="auto"/>
    </w:pPr>
    <w:rPr>
      <w:rFonts w:ascii="Calibri" w:eastAsia="Times New Roman"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99"/>
    <w:qFormat/>
    <w:rsid w:val="00BD40D6"/>
    <w:pPr>
      <w:ind w:left="720"/>
      <w:contextualSpacing/>
    </w:pPr>
    <w:rPr>
      <w:rFonts w:ascii="Calibri" w:eastAsia="Calibri" w:hAnsi="Calibri" w:cs="Calibri"/>
    </w:rPr>
  </w:style>
  <w:style w:type="table" w:customStyle="1" w:styleId="Rcsostblzat1">
    <w:name w:val="Rácsos táblázat1"/>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3">
    <w:name w:val="Rácsos táblázat3"/>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4">
    <w:name w:val="Rácsos táblázat4"/>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5">
    <w:name w:val="Rácsos táblázat5"/>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6">
    <w:name w:val="Rácsos táblázat6"/>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7">
    <w:name w:val="Rácsos táblázat7"/>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8">
    <w:name w:val="Rácsos táblázat8"/>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BD40D6"/>
    <w:pPr>
      <w:suppressAutoHyphens/>
      <w:spacing w:after="0" w:line="240" w:lineRule="auto"/>
    </w:pPr>
    <w:rPr>
      <w:rFonts w:ascii="Calibri" w:eastAsia="Calibri" w:hAnsi="Calibri" w:cs="Calibri"/>
      <w:lang w:eastAsia="ar-SA"/>
    </w:rPr>
  </w:style>
  <w:style w:type="character" w:customStyle="1" w:styleId="WW8Num3z5">
    <w:name w:val="WW8Num3z5"/>
    <w:rsid w:val="00BD40D6"/>
  </w:style>
  <w:style w:type="table" w:customStyle="1" w:styleId="Rcsostblzat9">
    <w:name w:val="Rácsos táblázat9"/>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0">
    <w:name w:val="Rácsos táblázat10"/>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1">
    <w:name w:val="Rácsos táblázat11"/>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2">
    <w:name w:val="Rácsos táblázat12"/>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3">
    <w:name w:val="Rácsos táblázat13"/>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4">
    <w:name w:val="Rácsos táblázat14"/>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5">
    <w:name w:val="Rácsos táblázat15"/>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6">
    <w:name w:val="Rácsos táblázat16"/>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7">
    <w:name w:val="Rácsos táblázat17"/>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8">
    <w:name w:val="Rácsos táblázat18"/>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9">
    <w:name w:val="Rácsos táblázat19"/>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0">
    <w:name w:val="Rácsos táblázat20"/>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1">
    <w:name w:val="Rácsos táblázat21"/>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2">
    <w:name w:val="Rácsos táblázat22"/>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3">
    <w:name w:val="Rácsos táblázat23"/>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4">
    <w:name w:val="Rácsos táblázat24"/>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5">
    <w:name w:val="Rácsos táblázat25"/>
    <w:basedOn w:val="Normltblzat"/>
    <w:next w:val="Rcsostblzat"/>
    <w:uiPriority w:val="39"/>
    <w:rsid w:val="00BD40D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uiPriority w:val="99"/>
    <w:semiHidden/>
    <w:unhideWhenUsed/>
    <w:rsid w:val="00BD40D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hu.wikipedia.org/wiki/Konfliktu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itatum.hu/szerzo/Terez_anya" TargetMode="External"/><Relationship Id="rId14" Type="http://schemas.microsoft.com/office/2007/relationships/diagramDrawing" Target="diagrams/drawing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3.7764927821522312E-2"/>
          <c:y val="2.4529799079989707E-2"/>
          <c:w val="0.95748687664041998"/>
          <c:h val="0.87408282298046081"/>
        </c:manualLayout>
      </c:layout>
      <c:barChart>
        <c:barDir val="col"/>
        <c:grouping val="clustered"/>
        <c:varyColors val="0"/>
        <c:ser>
          <c:idx val="0"/>
          <c:order val="0"/>
          <c:tx>
            <c:strRef>
              <c:f>Munka1!$B$1</c:f>
              <c:strCache>
                <c:ptCount val="1"/>
                <c:pt idx="0">
                  <c:v>2014</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hu-HU"/>
              </a:p>
            </c:txPr>
            <c:dLblPos val="outEnd"/>
            <c:showLegendKey val="0"/>
            <c:showVal val="1"/>
            <c:showCatName val="0"/>
            <c:showSerName val="0"/>
            <c:showPercent val="0"/>
            <c:showBubbleSize val="0"/>
            <c:showLeaderLines val="0"/>
          </c:dLbls>
          <c:cat>
            <c:strRef>
              <c:f>Munka1!$A$2:$A$28</c:f>
              <c:strCache>
                <c:ptCount val="27"/>
                <c:pt idx="0">
                  <c:v>Ásványráró</c:v>
                </c:pt>
                <c:pt idx="1">
                  <c:v>Bezenye</c:v>
                </c:pt>
                <c:pt idx="2">
                  <c:v>Darnózseli</c:v>
                </c:pt>
                <c:pt idx="3">
                  <c:v>Dunakiliti</c:v>
                </c:pt>
                <c:pt idx="4">
                  <c:v>Dunaremete</c:v>
                </c:pt>
                <c:pt idx="5">
                  <c:v>Dunasziget</c:v>
                </c:pt>
                <c:pt idx="6">
                  <c:v>Feketeerdő</c:v>
                </c:pt>
                <c:pt idx="7">
                  <c:v>Halászi</c:v>
                </c:pt>
                <c:pt idx="8">
                  <c:v>Hédervár</c:v>
                </c:pt>
                <c:pt idx="9">
                  <c:v>Hegyeshalom</c:v>
                </c:pt>
                <c:pt idx="10">
                  <c:v>Jánossomorja</c:v>
                </c:pt>
                <c:pt idx="11">
                  <c:v>Károlyháza</c:v>
                </c:pt>
                <c:pt idx="12">
                  <c:v>Kimle</c:v>
                </c:pt>
                <c:pt idx="13">
                  <c:v>Kisbodak</c:v>
                </c:pt>
                <c:pt idx="14">
                  <c:v>Lébény</c:v>
                </c:pt>
                <c:pt idx="15">
                  <c:v>Levél</c:v>
                </c:pt>
                <c:pt idx="16">
                  <c:v>Lipót</c:v>
                </c:pt>
                <c:pt idx="17">
                  <c:v>Máriakálnok</c:v>
                </c:pt>
                <c:pt idx="18">
                  <c:v>Mecsér</c:v>
                </c:pt>
                <c:pt idx="19">
                  <c:v>Mosonmagyaróvár</c:v>
                </c:pt>
                <c:pt idx="20">
                  <c:v>Mosonszolnok</c:v>
                </c:pt>
                <c:pt idx="21">
                  <c:v>Mosonudvar</c:v>
                </c:pt>
                <c:pt idx="22">
                  <c:v>Püski</c:v>
                </c:pt>
                <c:pt idx="23">
                  <c:v>Rajka</c:v>
                </c:pt>
                <c:pt idx="24">
                  <c:v>Újrónafő</c:v>
                </c:pt>
                <c:pt idx="25">
                  <c:v>Várbalog</c:v>
                </c:pt>
                <c:pt idx="26">
                  <c:v>Mosonszentmiklós</c:v>
                </c:pt>
              </c:strCache>
            </c:strRef>
          </c:cat>
          <c:val>
            <c:numRef>
              <c:f>Munka1!$B$2:$B$28</c:f>
              <c:numCache>
                <c:formatCode>General</c:formatCode>
                <c:ptCount val="27"/>
                <c:pt idx="0">
                  <c:v>7</c:v>
                </c:pt>
                <c:pt idx="1">
                  <c:v>0</c:v>
                </c:pt>
                <c:pt idx="2">
                  <c:v>2</c:v>
                </c:pt>
                <c:pt idx="3">
                  <c:v>1</c:v>
                </c:pt>
                <c:pt idx="4">
                  <c:v>5</c:v>
                </c:pt>
                <c:pt idx="5">
                  <c:v>2</c:v>
                </c:pt>
                <c:pt idx="6">
                  <c:v>1</c:v>
                </c:pt>
                <c:pt idx="7">
                  <c:v>2</c:v>
                </c:pt>
                <c:pt idx="8">
                  <c:v>3</c:v>
                </c:pt>
                <c:pt idx="9">
                  <c:v>1</c:v>
                </c:pt>
                <c:pt idx="10">
                  <c:v>26</c:v>
                </c:pt>
                <c:pt idx="11">
                  <c:v>3</c:v>
                </c:pt>
                <c:pt idx="12">
                  <c:v>9</c:v>
                </c:pt>
                <c:pt idx="13">
                  <c:v>0</c:v>
                </c:pt>
                <c:pt idx="14">
                  <c:v>2</c:v>
                </c:pt>
                <c:pt idx="15">
                  <c:v>6</c:v>
                </c:pt>
                <c:pt idx="16">
                  <c:v>0</c:v>
                </c:pt>
                <c:pt idx="17">
                  <c:v>1</c:v>
                </c:pt>
                <c:pt idx="18">
                  <c:v>2</c:v>
                </c:pt>
                <c:pt idx="19">
                  <c:v>82</c:v>
                </c:pt>
                <c:pt idx="20">
                  <c:v>3</c:v>
                </c:pt>
                <c:pt idx="21">
                  <c:v>0</c:v>
                </c:pt>
                <c:pt idx="22">
                  <c:v>0</c:v>
                </c:pt>
                <c:pt idx="23">
                  <c:v>5</c:v>
                </c:pt>
                <c:pt idx="24">
                  <c:v>10</c:v>
                </c:pt>
                <c:pt idx="25">
                  <c:v>0</c:v>
                </c:pt>
                <c:pt idx="26">
                  <c:v>4</c:v>
                </c:pt>
              </c:numCache>
            </c:numRef>
          </c:val>
        </c:ser>
        <c:ser>
          <c:idx val="1"/>
          <c:order val="1"/>
          <c:tx>
            <c:strRef>
              <c:f>Munka1!$C$1</c:f>
              <c:strCache>
                <c:ptCount val="1"/>
                <c:pt idx="0">
                  <c:v>2015</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hu-HU"/>
              </a:p>
            </c:txPr>
            <c:dLblPos val="outEnd"/>
            <c:showLegendKey val="0"/>
            <c:showVal val="1"/>
            <c:showCatName val="0"/>
            <c:showSerName val="0"/>
            <c:showPercent val="0"/>
            <c:showBubbleSize val="0"/>
            <c:showLeaderLines val="0"/>
          </c:dLbls>
          <c:cat>
            <c:strRef>
              <c:f>Munka1!$A$2:$A$28</c:f>
              <c:strCache>
                <c:ptCount val="27"/>
                <c:pt idx="0">
                  <c:v>Ásványráró</c:v>
                </c:pt>
                <c:pt idx="1">
                  <c:v>Bezenye</c:v>
                </c:pt>
                <c:pt idx="2">
                  <c:v>Darnózseli</c:v>
                </c:pt>
                <c:pt idx="3">
                  <c:v>Dunakiliti</c:v>
                </c:pt>
                <c:pt idx="4">
                  <c:v>Dunaremete</c:v>
                </c:pt>
                <c:pt idx="5">
                  <c:v>Dunasziget</c:v>
                </c:pt>
                <c:pt idx="6">
                  <c:v>Feketeerdő</c:v>
                </c:pt>
                <c:pt idx="7">
                  <c:v>Halászi</c:v>
                </c:pt>
                <c:pt idx="8">
                  <c:v>Hédervár</c:v>
                </c:pt>
                <c:pt idx="9">
                  <c:v>Hegyeshalom</c:v>
                </c:pt>
                <c:pt idx="10">
                  <c:v>Jánossomorja</c:v>
                </c:pt>
                <c:pt idx="11">
                  <c:v>Károlyháza</c:v>
                </c:pt>
                <c:pt idx="12">
                  <c:v>Kimle</c:v>
                </c:pt>
                <c:pt idx="13">
                  <c:v>Kisbodak</c:v>
                </c:pt>
                <c:pt idx="14">
                  <c:v>Lébény</c:v>
                </c:pt>
                <c:pt idx="15">
                  <c:v>Levél</c:v>
                </c:pt>
                <c:pt idx="16">
                  <c:v>Lipót</c:v>
                </c:pt>
                <c:pt idx="17">
                  <c:v>Máriakálnok</c:v>
                </c:pt>
                <c:pt idx="18">
                  <c:v>Mecsér</c:v>
                </c:pt>
                <c:pt idx="19">
                  <c:v>Mosonmagyaróvár</c:v>
                </c:pt>
                <c:pt idx="20">
                  <c:v>Mosonszolnok</c:v>
                </c:pt>
                <c:pt idx="21">
                  <c:v>Mosonudvar</c:v>
                </c:pt>
                <c:pt idx="22">
                  <c:v>Püski</c:v>
                </c:pt>
                <c:pt idx="23">
                  <c:v>Rajka</c:v>
                </c:pt>
                <c:pt idx="24">
                  <c:v>Újrónafő</c:v>
                </c:pt>
                <c:pt idx="25">
                  <c:v>Várbalog</c:v>
                </c:pt>
                <c:pt idx="26">
                  <c:v>Mosonszentmiklós</c:v>
                </c:pt>
              </c:strCache>
            </c:strRef>
          </c:cat>
          <c:val>
            <c:numRef>
              <c:f>Munka1!$C$2:$C$28</c:f>
              <c:numCache>
                <c:formatCode>General</c:formatCode>
                <c:ptCount val="27"/>
                <c:pt idx="0">
                  <c:v>8</c:v>
                </c:pt>
                <c:pt idx="1">
                  <c:v>1</c:v>
                </c:pt>
                <c:pt idx="2">
                  <c:v>3</c:v>
                </c:pt>
                <c:pt idx="3">
                  <c:v>0</c:v>
                </c:pt>
                <c:pt idx="4">
                  <c:v>5</c:v>
                </c:pt>
                <c:pt idx="5">
                  <c:v>0</c:v>
                </c:pt>
                <c:pt idx="6">
                  <c:v>1</c:v>
                </c:pt>
                <c:pt idx="7">
                  <c:v>2</c:v>
                </c:pt>
                <c:pt idx="8">
                  <c:v>3</c:v>
                </c:pt>
                <c:pt idx="9">
                  <c:v>1</c:v>
                </c:pt>
                <c:pt idx="10">
                  <c:v>27</c:v>
                </c:pt>
                <c:pt idx="11">
                  <c:v>3</c:v>
                </c:pt>
                <c:pt idx="12">
                  <c:v>14</c:v>
                </c:pt>
                <c:pt idx="13">
                  <c:v>0</c:v>
                </c:pt>
                <c:pt idx="14">
                  <c:v>4</c:v>
                </c:pt>
                <c:pt idx="15">
                  <c:v>4</c:v>
                </c:pt>
                <c:pt idx="16">
                  <c:v>0</c:v>
                </c:pt>
                <c:pt idx="17">
                  <c:v>2</c:v>
                </c:pt>
                <c:pt idx="18">
                  <c:v>0</c:v>
                </c:pt>
                <c:pt idx="19">
                  <c:v>72</c:v>
                </c:pt>
                <c:pt idx="20">
                  <c:v>6</c:v>
                </c:pt>
                <c:pt idx="21">
                  <c:v>0</c:v>
                </c:pt>
                <c:pt idx="22">
                  <c:v>0</c:v>
                </c:pt>
                <c:pt idx="23">
                  <c:v>0</c:v>
                </c:pt>
                <c:pt idx="24">
                  <c:v>13</c:v>
                </c:pt>
                <c:pt idx="25">
                  <c:v>0</c:v>
                </c:pt>
                <c:pt idx="26">
                  <c:v>4</c:v>
                </c:pt>
              </c:numCache>
            </c:numRef>
          </c:val>
        </c:ser>
        <c:ser>
          <c:idx val="2"/>
          <c:order val="2"/>
          <c:tx>
            <c:strRef>
              <c:f>Munka1!$D$1</c:f>
              <c:strCache>
                <c:ptCount val="1"/>
                <c:pt idx="0">
                  <c:v>2016</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hu-HU"/>
              </a:p>
            </c:txPr>
            <c:dLblPos val="outEnd"/>
            <c:showLegendKey val="0"/>
            <c:showVal val="1"/>
            <c:showCatName val="0"/>
            <c:showSerName val="0"/>
            <c:showPercent val="0"/>
            <c:showBubbleSize val="0"/>
            <c:showLeaderLines val="0"/>
          </c:dLbls>
          <c:cat>
            <c:strRef>
              <c:f>Munka1!$A$2:$A$28</c:f>
              <c:strCache>
                <c:ptCount val="27"/>
                <c:pt idx="0">
                  <c:v>Ásványráró</c:v>
                </c:pt>
                <c:pt idx="1">
                  <c:v>Bezenye</c:v>
                </c:pt>
                <c:pt idx="2">
                  <c:v>Darnózseli</c:v>
                </c:pt>
                <c:pt idx="3">
                  <c:v>Dunakiliti</c:v>
                </c:pt>
                <c:pt idx="4">
                  <c:v>Dunaremete</c:v>
                </c:pt>
                <c:pt idx="5">
                  <c:v>Dunasziget</c:v>
                </c:pt>
                <c:pt idx="6">
                  <c:v>Feketeerdő</c:v>
                </c:pt>
                <c:pt idx="7">
                  <c:v>Halászi</c:v>
                </c:pt>
                <c:pt idx="8">
                  <c:v>Hédervár</c:v>
                </c:pt>
                <c:pt idx="9">
                  <c:v>Hegyeshalom</c:v>
                </c:pt>
                <c:pt idx="10">
                  <c:v>Jánossomorja</c:v>
                </c:pt>
                <c:pt idx="11">
                  <c:v>Károlyháza</c:v>
                </c:pt>
                <c:pt idx="12">
                  <c:v>Kimle</c:v>
                </c:pt>
                <c:pt idx="13">
                  <c:v>Kisbodak</c:v>
                </c:pt>
                <c:pt idx="14">
                  <c:v>Lébény</c:v>
                </c:pt>
                <c:pt idx="15">
                  <c:v>Levél</c:v>
                </c:pt>
                <c:pt idx="16">
                  <c:v>Lipót</c:v>
                </c:pt>
                <c:pt idx="17">
                  <c:v>Máriakálnok</c:v>
                </c:pt>
                <c:pt idx="18">
                  <c:v>Mecsér</c:v>
                </c:pt>
                <c:pt idx="19">
                  <c:v>Mosonmagyaróvár</c:v>
                </c:pt>
                <c:pt idx="20">
                  <c:v>Mosonszolnok</c:v>
                </c:pt>
                <c:pt idx="21">
                  <c:v>Mosonudvar</c:v>
                </c:pt>
                <c:pt idx="22">
                  <c:v>Püski</c:v>
                </c:pt>
                <c:pt idx="23">
                  <c:v>Rajka</c:v>
                </c:pt>
                <c:pt idx="24">
                  <c:v>Újrónafő</c:v>
                </c:pt>
                <c:pt idx="25">
                  <c:v>Várbalog</c:v>
                </c:pt>
                <c:pt idx="26">
                  <c:v>Mosonszentmiklós</c:v>
                </c:pt>
              </c:strCache>
            </c:strRef>
          </c:cat>
          <c:val>
            <c:numRef>
              <c:f>Munka1!$D$2:$D$28</c:f>
              <c:numCache>
                <c:formatCode>General</c:formatCode>
                <c:ptCount val="27"/>
                <c:pt idx="0">
                  <c:v>14</c:v>
                </c:pt>
                <c:pt idx="1">
                  <c:v>4</c:v>
                </c:pt>
                <c:pt idx="2">
                  <c:v>1</c:v>
                </c:pt>
                <c:pt idx="3">
                  <c:v>2</c:v>
                </c:pt>
                <c:pt idx="4">
                  <c:v>0</c:v>
                </c:pt>
                <c:pt idx="5">
                  <c:v>0</c:v>
                </c:pt>
                <c:pt idx="6">
                  <c:v>1</c:v>
                </c:pt>
                <c:pt idx="7">
                  <c:v>0</c:v>
                </c:pt>
                <c:pt idx="8">
                  <c:v>4</c:v>
                </c:pt>
                <c:pt idx="9">
                  <c:v>5</c:v>
                </c:pt>
                <c:pt idx="10">
                  <c:v>21</c:v>
                </c:pt>
                <c:pt idx="11">
                  <c:v>2</c:v>
                </c:pt>
                <c:pt idx="12">
                  <c:v>10</c:v>
                </c:pt>
                <c:pt idx="13">
                  <c:v>0</c:v>
                </c:pt>
                <c:pt idx="14">
                  <c:v>7</c:v>
                </c:pt>
                <c:pt idx="15">
                  <c:v>6</c:v>
                </c:pt>
                <c:pt idx="16">
                  <c:v>0</c:v>
                </c:pt>
                <c:pt idx="17">
                  <c:v>0</c:v>
                </c:pt>
                <c:pt idx="18">
                  <c:v>0</c:v>
                </c:pt>
                <c:pt idx="19">
                  <c:v>79</c:v>
                </c:pt>
                <c:pt idx="20">
                  <c:v>3</c:v>
                </c:pt>
                <c:pt idx="21">
                  <c:v>0</c:v>
                </c:pt>
                <c:pt idx="22">
                  <c:v>0</c:v>
                </c:pt>
                <c:pt idx="23">
                  <c:v>2</c:v>
                </c:pt>
                <c:pt idx="24">
                  <c:v>8</c:v>
                </c:pt>
                <c:pt idx="25">
                  <c:v>0</c:v>
                </c:pt>
              </c:numCache>
            </c:numRef>
          </c:val>
        </c:ser>
        <c:dLbls>
          <c:showLegendKey val="0"/>
          <c:showVal val="0"/>
          <c:showCatName val="0"/>
          <c:showSerName val="0"/>
          <c:showPercent val="0"/>
          <c:showBubbleSize val="0"/>
        </c:dLbls>
        <c:gapWidth val="219"/>
        <c:axId val="90962176"/>
        <c:axId val="90963968"/>
      </c:barChart>
      <c:catAx>
        <c:axId val="90962176"/>
        <c:scaling>
          <c:orientation val="minMax"/>
        </c:scaling>
        <c:delete val="0"/>
        <c:axPos val="b"/>
        <c:numFmt formatCode="General" sourceLinked="0"/>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crossAx val="90963968"/>
        <c:crosses val="autoZero"/>
        <c:auto val="1"/>
        <c:lblAlgn val="ctr"/>
        <c:lblOffset val="100"/>
        <c:noMultiLvlLbl val="0"/>
      </c:catAx>
      <c:valAx>
        <c:axId val="90963968"/>
        <c:scaling>
          <c:orientation val="minMax"/>
        </c:scaling>
        <c:delete val="0"/>
        <c:axPos val="l"/>
        <c:majorGridlines>
          <c:spPr>
            <a:ln w="9519"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crossAx val="90962176"/>
        <c:crosses val="autoZero"/>
        <c:crossBetween val="between"/>
      </c:valAx>
      <c:spPr>
        <a:noFill/>
        <a:ln w="25384">
          <a:noFill/>
        </a:ln>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sz="800"/>
      </a:pPr>
      <a:endParaRPr lang="hu-HU"/>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BAE8A8-D8E6-4160-B2BC-2586942BE32B}" type="doc">
      <dgm:prSet loTypeId="urn:microsoft.com/office/officeart/2005/8/layout/hierarchy6" loCatId="hierarchy" qsTypeId="urn:microsoft.com/office/officeart/2005/8/quickstyle/3d2" qsCatId="3D" csTypeId="urn:microsoft.com/office/officeart/2005/8/colors/accent2_3" csCatId="accent2" phldr="1"/>
      <dgm:spPr/>
      <dgm:t>
        <a:bodyPr/>
        <a:lstStyle/>
        <a:p>
          <a:endParaRPr lang="hu-HU"/>
        </a:p>
      </dgm:t>
    </dgm:pt>
    <dgm:pt modelId="{61E0CF1E-EB5F-4691-B907-00BF0516B880}">
      <dgm:prSet phldrT="[Szöveg]" custT="1"/>
      <dgm:spPr>
        <a:xfrm>
          <a:off x="2982590" y="512513"/>
          <a:ext cx="1092322" cy="553367"/>
        </a:xfrm>
        <a:gradFill rotWithShape="0">
          <a:gsLst>
            <a:gs pos="0">
              <a:srgbClr val="C0504D">
                <a:shade val="80000"/>
                <a:hueOff val="0"/>
                <a:satOff val="0"/>
                <a:lumOff val="0"/>
                <a:alphaOff val="0"/>
                <a:shade val="51000"/>
                <a:satMod val="130000"/>
              </a:srgbClr>
            </a:gs>
            <a:gs pos="80000">
              <a:srgbClr val="C0504D">
                <a:shade val="80000"/>
                <a:hueOff val="0"/>
                <a:satOff val="0"/>
                <a:lumOff val="0"/>
                <a:alphaOff val="0"/>
                <a:shade val="93000"/>
                <a:satMod val="130000"/>
              </a:srgbClr>
            </a:gs>
            <a:gs pos="100000">
              <a:srgbClr val="C0504D">
                <a:shade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1050">
              <a:solidFill>
                <a:sysClr val="window" lastClr="FFFFFF"/>
              </a:solidFill>
              <a:latin typeface="Calibri"/>
              <a:ea typeface="+mn-ea"/>
              <a:cs typeface="+mn-cs"/>
            </a:rPr>
            <a:t>Család-és Gyermekjóléti Központ</a:t>
          </a:r>
        </a:p>
      </dgm:t>
    </dgm:pt>
    <dgm:pt modelId="{9BB6222D-BCA7-4C48-AD2B-ADCE57FFEEA8}" type="parTrans" cxnId="{09CDD79D-49EA-4202-B596-7138CB828CDB}">
      <dgm:prSet/>
      <dgm:spPr/>
      <dgm:t>
        <a:bodyPr/>
        <a:lstStyle/>
        <a:p>
          <a:endParaRPr lang="hu-HU"/>
        </a:p>
      </dgm:t>
    </dgm:pt>
    <dgm:pt modelId="{56252DFB-F26B-4122-85F9-1F01C9B5A6DB}" type="sibTrans" cxnId="{09CDD79D-49EA-4202-B596-7138CB828CDB}">
      <dgm:prSet/>
      <dgm:spPr/>
      <dgm:t>
        <a:bodyPr/>
        <a:lstStyle/>
        <a:p>
          <a:endParaRPr lang="hu-HU"/>
        </a:p>
      </dgm:t>
    </dgm:pt>
    <dgm:pt modelId="{E81020A0-4835-4DED-BC92-8B37ECB8AD46}">
      <dgm:prSet phldrT="[Szöveg]" custT="1"/>
      <dgm:spPr>
        <a:xfrm>
          <a:off x="1003752" y="1719670"/>
          <a:ext cx="953463" cy="486743"/>
        </a:xfrm>
        <a:gradFill rotWithShape="0">
          <a:gsLst>
            <a:gs pos="0">
              <a:srgbClr val="C0504D">
                <a:tint val="99000"/>
                <a:hueOff val="0"/>
                <a:satOff val="0"/>
                <a:lumOff val="0"/>
                <a:alphaOff val="0"/>
                <a:shade val="51000"/>
                <a:satMod val="130000"/>
              </a:srgbClr>
            </a:gs>
            <a:gs pos="80000">
              <a:srgbClr val="C0504D">
                <a:tint val="99000"/>
                <a:hueOff val="0"/>
                <a:satOff val="0"/>
                <a:lumOff val="0"/>
                <a:alphaOff val="0"/>
                <a:shade val="93000"/>
                <a:satMod val="130000"/>
              </a:srgbClr>
            </a:gs>
            <a:gs pos="100000">
              <a:srgbClr val="C0504D">
                <a:tint val="99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1000">
              <a:solidFill>
                <a:sysClr val="window" lastClr="FFFFFF"/>
              </a:solidFill>
              <a:latin typeface="Calibri"/>
              <a:ea typeface="+mn-ea"/>
              <a:cs typeface="+mn-cs"/>
            </a:rPr>
            <a:t>Család-és Gyermekjóléti Szolgálat</a:t>
          </a:r>
        </a:p>
      </dgm:t>
    </dgm:pt>
    <dgm:pt modelId="{1A083A5B-1F8B-485D-862F-E625300655E2}" type="parTrans" cxnId="{4FC23B23-20E8-4CF5-87BE-1E67D94BF395}">
      <dgm:prSet/>
      <dgm:spPr>
        <a:xfrm>
          <a:off x="1480484" y="1065880"/>
          <a:ext cx="2048267" cy="653789"/>
        </a:xfrm>
        <a:noFill/>
        <a:ln w="25400" cap="flat" cmpd="sng" algn="ctr">
          <a:solidFill>
            <a:srgbClr val="C0504D">
              <a:tint val="99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92788688-D7CA-4805-8B59-16A9977CD67C}" type="sibTrans" cxnId="{4FC23B23-20E8-4CF5-87BE-1E67D94BF395}">
      <dgm:prSet/>
      <dgm:spPr/>
      <dgm:t>
        <a:bodyPr/>
        <a:lstStyle/>
        <a:p>
          <a:endParaRPr lang="hu-HU"/>
        </a:p>
      </dgm:t>
    </dgm:pt>
    <dgm:pt modelId="{07C05D6C-64D5-4194-9BFD-CF50760947CC}">
      <dgm:prSet phldrT="[Szöveg]" custT="1"/>
      <dgm:spPr>
        <a:xfrm>
          <a:off x="55231" y="3243794"/>
          <a:ext cx="1064887" cy="339185"/>
        </a:xfr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900">
              <a:solidFill>
                <a:sysClr val="window" lastClr="FFFFFF"/>
              </a:solidFill>
              <a:latin typeface="Calibri"/>
              <a:ea typeface="+mn-ea"/>
              <a:cs typeface="+mn-cs"/>
            </a:rPr>
            <a:t>Mosonmagyaróvár munkacsoport</a:t>
          </a:r>
        </a:p>
      </dgm:t>
    </dgm:pt>
    <dgm:pt modelId="{B81B85E6-FB53-4027-95B0-03329F825DFE}" type="parTrans" cxnId="{C19706AB-8821-4FAB-B2F3-E237937180E0}">
      <dgm:prSet/>
      <dgm:spPr>
        <a:xfrm>
          <a:off x="587674" y="2206414"/>
          <a:ext cx="892809" cy="1037380"/>
        </a:xfr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7C5294E5-7D1E-4EB9-901A-AC6AE1E02BA9}" type="sibTrans" cxnId="{C19706AB-8821-4FAB-B2F3-E237937180E0}">
      <dgm:prSet/>
      <dgm:spPr/>
      <dgm:t>
        <a:bodyPr/>
        <a:lstStyle/>
        <a:p>
          <a:endParaRPr lang="hu-HU"/>
        </a:p>
      </dgm:t>
    </dgm:pt>
    <dgm:pt modelId="{70B6FC71-933F-48B8-85C7-DB433469926B}">
      <dgm:prSet phldrT="[Szöveg]" custT="1"/>
      <dgm:spPr>
        <a:xfrm>
          <a:off x="1304155" y="3217106"/>
          <a:ext cx="849660" cy="352895"/>
        </a:xfr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900">
              <a:solidFill>
                <a:sysClr val="window" lastClr="FFFFFF"/>
              </a:solidFill>
              <a:latin typeface="Calibri"/>
              <a:ea typeface="+mn-ea"/>
              <a:cs typeface="+mn-cs"/>
            </a:rPr>
            <a:t>Térségi munkacsoport</a:t>
          </a:r>
        </a:p>
      </dgm:t>
    </dgm:pt>
    <dgm:pt modelId="{83EF1B7A-CC1A-4F91-964C-D65774D350DF}" type="parTrans" cxnId="{4D0F74F3-E87F-4043-9773-8FB9554A34EA}">
      <dgm:prSet/>
      <dgm:spPr>
        <a:xfrm>
          <a:off x="1480484" y="2206414"/>
          <a:ext cx="248502" cy="1010692"/>
        </a:xfr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6C883B8D-A2F4-43CF-A766-553A8D14AEDC}" type="sibTrans" cxnId="{4D0F74F3-E87F-4043-9773-8FB9554A34EA}">
      <dgm:prSet/>
      <dgm:spPr/>
      <dgm:t>
        <a:bodyPr/>
        <a:lstStyle/>
        <a:p>
          <a:endParaRPr lang="hu-HU"/>
        </a:p>
      </dgm:t>
    </dgm:pt>
    <dgm:pt modelId="{E084BFAA-8FED-4EAD-A6E8-8F907A60C6BF}">
      <dgm:prSet phldrT="[Szöveg]" custT="1"/>
      <dgm:spPr>
        <a:xfrm>
          <a:off x="3464214" y="1741964"/>
          <a:ext cx="993338" cy="406474"/>
        </a:xfrm>
        <a:gradFill rotWithShape="0">
          <a:gsLst>
            <a:gs pos="0">
              <a:srgbClr val="C0504D">
                <a:tint val="99000"/>
                <a:hueOff val="0"/>
                <a:satOff val="0"/>
                <a:lumOff val="0"/>
                <a:alphaOff val="0"/>
                <a:shade val="51000"/>
                <a:satMod val="130000"/>
              </a:srgbClr>
            </a:gs>
            <a:gs pos="80000">
              <a:srgbClr val="C0504D">
                <a:tint val="99000"/>
                <a:hueOff val="0"/>
                <a:satOff val="0"/>
                <a:lumOff val="0"/>
                <a:alphaOff val="0"/>
                <a:shade val="93000"/>
                <a:satMod val="130000"/>
              </a:srgbClr>
            </a:gs>
            <a:gs pos="100000">
              <a:srgbClr val="C0504D">
                <a:tint val="99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1000">
              <a:solidFill>
                <a:sysClr val="window" lastClr="FFFFFF"/>
              </a:solidFill>
              <a:latin typeface="Calibri"/>
              <a:ea typeface="+mn-ea"/>
              <a:cs typeface="+mn-cs"/>
            </a:rPr>
            <a:t>Család-és Gyermekjóléti Központ</a:t>
          </a:r>
        </a:p>
      </dgm:t>
    </dgm:pt>
    <dgm:pt modelId="{748170A1-1EA8-4450-B8D8-396A0FA91964}" type="parTrans" cxnId="{BD24E4BC-A094-48DC-9C7F-FBE2F2572BA4}">
      <dgm:prSet/>
      <dgm:spPr>
        <a:xfrm>
          <a:off x="3528751" y="1065880"/>
          <a:ext cx="432132" cy="676084"/>
        </a:xfrm>
        <a:noFill/>
        <a:ln w="25400" cap="flat" cmpd="sng" algn="ctr">
          <a:solidFill>
            <a:srgbClr val="C0504D">
              <a:tint val="99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5DA5C71D-3B33-49C7-A5E3-66764FEE4565}" type="sibTrans" cxnId="{BD24E4BC-A094-48DC-9C7F-FBE2F2572BA4}">
      <dgm:prSet/>
      <dgm:spPr/>
      <dgm:t>
        <a:bodyPr/>
        <a:lstStyle/>
        <a:p>
          <a:endParaRPr lang="hu-HU"/>
        </a:p>
      </dgm:t>
    </dgm:pt>
    <dgm:pt modelId="{77177DA6-E734-4FD5-B255-7772FB5DE3A0}">
      <dgm:prSet phldrT="[Szöveg]" custT="1"/>
      <dgm:spPr>
        <a:xfrm>
          <a:off x="3039517" y="2531788"/>
          <a:ext cx="811481" cy="530987"/>
        </a:xfr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900">
              <a:solidFill>
                <a:sysClr val="window" lastClr="FFFFFF"/>
              </a:solidFill>
              <a:latin typeface="Calibri"/>
              <a:ea typeface="+mn-ea"/>
              <a:cs typeface="+mn-cs"/>
            </a:rPr>
            <a:t>Hatósági munkacsoport</a:t>
          </a:r>
        </a:p>
      </dgm:t>
    </dgm:pt>
    <dgm:pt modelId="{6EDE1EF5-0893-4C3F-86AE-B16E44D30AC5}" type="parTrans" cxnId="{5AA3996F-DA87-4594-A3ED-AF95E72527E1}">
      <dgm:prSet/>
      <dgm:spPr>
        <a:xfrm>
          <a:off x="3445258" y="2148438"/>
          <a:ext cx="515625" cy="383349"/>
        </a:xfr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73CB5CDC-130E-49C4-836C-0F3A4B8333EE}" type="sibTrans" cxnId="{5AA3996F-DA87-4594-A3ED-AF95E72527E1}">
      <dgm:prSet/>
      <dgm:spPr/>
      <dgm:t>
        <a:bodyPr/>
        <a:lstStyle/>
        <a:p>
          <a:endParaRPr lang="hu-HU"/>
        </a:p>
      </dgm:t>
    </dgm:pt>
    <dgm:pt modelId="{3969C6DC-196C-44EB-8AD2-0D526DDD0866}">
      <dgm:prSet custT="1"/>
      <dgm:spPr>
        <a:xfrm>
          <a:off x="5276884" y="1755335"/>
          <a:ext cx="916315" cy="458231"/>
        </a:xfrm>
        <a:gradFill rotWithShape="0">
          <a:gsLst>
            <a:gs pos="0">
              <a:srgbClr val="C0504D">
                <a:tint val="99000"/>
                <a:hueOff val="0"/>
                <a:satOff val="0"/>
                <a:lumOff val="0"/>
                <a:alphaOff val="0"/>
                <a:shade val="51000"/>
                <a:satMod val="130000"/>
              </a:srgbClr>
            </a:gs>
            <a:gs pos="80000">
              <a:srgbClr val="C0504D">
                <a:tint val="99000"/>
                <a:hueOff val="0"/>
                <a:satOff val="0"/>
                <a:lumOff val="0"/>
                <a:alphaOff val="0"/>
                <a:shade val="93000"/>
                <a:satMod val="130000"/>
              </a:srgbClr>
            </a:gs>
            <a:gs pos="100000">
              <a:srgbClr val="C0504D">
                <a:tint val="99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1000">
              <a:solidFill>
                <a:sysClr val="window" lastClr="FFFFFF"/>
              </a:solidFill>
              <a:latin typeface="Calibri"/>
              <a:ea typeface="+mn-ea"/>
              <a:cs typeface="+mn-cs"/>
            </a:rPr>
            <a:t>Gyermekek Átmeneti Otthona </a:t>
          </a:r>
          <a:endParaRPr lang="hu-HU" sz="900">
            <a:solidFill>
              <a:sysClr val="window" lastClr="FFFFFF"/>
            </a:solidFill>
            <a:latin typeface="Calibri"/>
            <a:ea typeface="+mn-ea"/>
            <a:cs typeface="+mn-cs"/>
          </a:endParaRPr>
        </a:p>
      </dgm:t>
    </dgm:pt>
    <dgm:pt modelId="{31325A88-5937-4960-86EB-F9924A06958D}" type="parTrans" cxnId="{7172D7FB-614C-4135-B17E-9AD22A59D650}">
      <dgm:prSet/>
      <dgm:spPr>
        <a:xfrm>
          <a:off x="3528751" y="1065880"/>
          <a:ext cx="2206290" cy="689455"/>
        </a:xfrm>
        <a:noFill/>
        <a:ln w="25400" cap="flat" cmpd="sng" algn="ctr">
          <a:solidFill>
            <a:srgbClr val="C0504D">
              <a:tint val="99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9EB5A923-29D9-4B22-B400-C591EB833A34}" type="sibTrans" cxnId="{7172D7FB-614C-4135-B17E-9AD22A59D650}">
      <dgm:prSet/>
      <dgm:spPr/>
      <dgm:t>
        <a:bodyPr/>
        <a:lstStyle/>
        <a:p>
          <a:endParaRPr lang="hu-HU"/>
        </a:p>
      </dgm:t>
    </dgm:pt>
    <dgm:pt modelId="{258424E3-6A2D-49D4-B754-90DD68F4198D}">
      <dgm:prSet custT="1"/>
      <dgm:spPr>
        <a:xfrm>
          <a:off x="2250249" y="3182002"/>
          <a:ext cx="991703" cy="366972"/>
        </a:xfr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800">
              <a:solidFill>
                <a:sysClr val="window" lastClr="FFFFFF"/>
              </a:solidFill>
              <a:latin typeface="Calibri"/>
              <a:ea typeface="+mn-ea"/>
              <a:cs typeface="+mn-cs"/>
            </a:rPr>
            <a:t>Drogpont Szenvedélybetegeket Segítő Szolgálat</a:t>
          </a:r>
        </a:p>
      </dgm:t>
    </dgm:pt>
    <dgm:pt modelId="{AD85793E-6837-448B-8210-2CC741065851}" type="parTrans" cxnId="{26E30AC5-058F-4801-AB85-450070F04F53}">
      <dgm:prSet/>
      <dgm:spPr>
        <a:xfrm>
          <a:off x="1480484" y="2206414"/>
          <a:ext cx="1265617" cy="975587"/>
        </a:xfr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2C79C432-DC81-4F7F-B381-7DB3525FCF44}" type="sibTrans" cxnId="{26E30AC5-058F-4801-AB85-450070F04F53}">
      <dgm:prSet/>
      <dgm:spPr/>
      <dgm:t>
        <a:bodyPr/>
        <a:lstStyle/>
        <a:p>
          <a:endParaRPr lang="hu-HU"/>
        </a:p>
      </dgm:t>
    </dgm:pt>
    <dgm:pt modelId="{DC792563-DD02-4BC2-916B-4B8262CDFFB3}">
      <dgm:prSet custT="1"/>
      <dgm:spPr>
        <a:xfrm>
          <a:off x="4176561" y="2540354"/>
          <a:ext cx="916776" cy="660077"/>
        </a:xfr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900">
              <a:solidFill>
                <a:sysClr val="window" lastClr="FFFFFF"/>
              </a:solidFill>
              <a:latin typeface="Calibri"/>
              <a:ea typeface="+mn-ea"/>
              <a:cs typeface="+mn-cs"/>
            </a:rPr>
            <a:t>Speciális szolgáltatások munkacsoportja</a:t>
          </a:r>
        </a:p>
      </dgm:t>
    </dgm:pt>
    <dgm:pt modelId="{9B3B69A4-CB8E-4B6D-89A0-523FB2BBC821}" type="parTrans" cxnId="{06CEE246-E668-427E-86C3-0841F587C987}">
      <dgm:prSet/>
      <dgm:spPr>
        <a:xfrm>
          <a:off x="3960883" y="2148438"/>
          <a:ext cx="674066" cy="391915"/>
        </a:xfr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20D491E4-55B7-48AA-BEE9-D463009D2348}" type="sibTrans" cxnId="{06CEE246-E668-427E-86C3-0841F587C987}">
      <dgm:prSet/>
      <dgm:spPr/>
      <dgm:t>
        <a:bodyPr/>
        <a:lstStyle/>
        <a:p>
          <a:endParaRPr lang="hu-HU"/>
        </a:p>
      </dgm:t>
    </dgm:pt>
    <dgm:pt modelId="{A3DCF128-835B-4F2F-9F7B-051B10E8FF66}">
      <dgm:prSet custT="1"/>
      <dgm:spPr>
        <a:xfrm>
          <a:off x="5314927" y="2890991"/>
          <a:ext cx="974555" cy="386457"/>
        </a:xfr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hu-HU" sz="900">
              <a:solidFill>
                <a:sysClr val="window" lastClr="FFFFFF"/>
              </a:solidFill>
              <a:latin typeface="Calibri"/>
              <a:ea typeface="+mn-ea"/>
              <a:cs typeface="+mn-cs"/>
            </a:rPr>
            <a:t>Napközbeni gyermekfeügyelet</a:t>
          </a:r>
        </a:p>
      </dgm:t>
    </dgm:pt>
    <dgm:pt modelId="{7156410A-6D32-42E5-BE62-55E58285B1BE}" type="parTrans" cxnId="{B62C97EE-7805-4A48-90B1-4DAA5EC7ECAD}">
      <dgm:prSet/>
      <dgm:spPr>
        <a:xfrm>
          <a:off x="5689321" y="2213566"/>
          <a:ext cx="91440" cy="677424"/>
        </a:xfr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hu-HU"/>
        </a:p>
      </dgm:t>
    </dgm:pt>
    <dgm:pt modelId="{FFC54AF3-AC14-46D9-9025-CB474FFB7345}" type="sibTrans" cxnId="{B62C97EE-7805-4A48-90B1-4DAA5EC7ECAD}">
      <dgm:prSet/>
      <dgm:spPr/>
      <dgm:t>
        <a:bodyPr/>
        <a:lstStyle/>
        <a:p>
          <a:endParaRPr lang="hu-HU"/>
        </a:p>
      </dgm:t>
    </dgm:pt>
    <dgm:pt modelId="{4C2030AA-F6E8-4585-A572-F7BE10FEC8A5}" type="pres">
      <dgm:prSet presAssocID="{70BAE8A8-D8E6-4160-B2BC-2586942BE32B}" presName="mainComposite" presStyleCnt="0">
        <dgm:presLayoutVars>
          <dgm:chPref val="1"/>
          <dgm:dir/>
          <dgm:animOne val="branch"/>
          <dgm:animLvl val="lvl"/>
          <dgm:resizeHandles val="exact"/>
        </dgm:presLayoutVars>
      </dgm:prSet>
      <dgm:spPr/>
      <dgm:t>
        <a:bodyPr/>
        <a:lstStyle/>
        <a:p>
          <a:endParaRPr lang="hu-HU"/>
        </a:p>
      </dgm:t>
    </dgm:pt>
    <dgm:pt modelId="{8CC9CDCB-8161-4D9F-854C-77C0AC145E3F}" type="pres">
      <dgm:prSet presAssocID="{70BAE8A8-D8E6-4160-B2BC-2586942BE32B}" presName="hierFlow" presStyleCnt="0"/>
      <dgm:spPr/>
    </dgm:pt>
    <dgm:pt modelId="{89C6086A-2FB0-4B69-AAE2-CD2331B63A58}" type="pres">
      <dgm:prSet presAssocID="{70BAE8A8-D8E6-4160-B2BC-2586942BE32B}" presName="hierChild1" presStyleCnt="0">
        <dgm:presLayoutVars>
          <dgm:chPref val="1"/>
          <dgm:animOne val="branch"/>
          <dgm:animLvl val="lvl"/>
        </dgm:presLayoutVars>
      </dgm:prSet>
      <dgm:spPr/>
    </dgm:pt>
    <dgm:pt modelId="{41146101-8623-46AD-A7BC-6FC7D85AF47F}" type="pres">
      <dgm:prSet presAssocID="{61E0CF1E-EB5F-4691-B907-00BF0516B880}" presName="Name14" presStyleCnt="0"/>
      <dgm:spPr/>
    </dgm:pt>
    <dgm:pt modelId="{7ED1EFC9-C444-4B15-AB83-B4C00315E332}" type="pres">
      <dgm:prSet presAssocID="{61E0CF1E-EB5F-4691-B907-00BF0516B880}" presName="level1Shape" presStyleLbl="node0" presStyleIdx="0" presStyleCnt="1" custScaleX="229887" custScaleY="174690" custLinFactY="-100000" custLinFactNeighborX="-38046" custLinFactNeighborY="-103929">
        <dgm:presLayoutVars>
          <dgm:chPref val="3"/>
        </dgm:presLayoutVars>
      </dgm:prSet>
      <dgm:spPr>
        <a:prstGeom prst="roundRect">
          <a:avLst>
            <a:gd name="adj" fmla="val 10000"/>
          </a:avLst>
        </a:prstGeom>
      </dgm:spPr>
      <dgm:t>
        <a:bodyPr/>
        <a:lstStyle/>
        <a:p>
          <a:endParaRPr lang="hu-HU"/>
        </a:p>
      </dgm:t>
    </dgm:pt>
    <dgm:pt modelId="{8B13AC7B-8A4B-4917-BF97-36893894D8CC}" type="pres">
      <dgm:prSet presAssocID="{61E0CF1E-EB5F-4691-B907-00BF0516B880}" presName="hierChild2" presStyleCnt="0"/>
      <dgm:spPr/>
    </dgm:pt>
    <dgm:pt modelId="{2C664BEA-D06C-48EE-A511-DC520D5C3DD3}" type="pres">
      <dgm:prSet presAssocID="{1A083A5B-1F8B-485D-862F-E625300655E2}" presName="Name19" presStyleLbl="parChTrans1D2" presStyleIdx="0" presStyleCnt="3"/>
      <dgm:spPr>
        <a:custGeom>
          <a:avLst/>
          <a:gdLst/>
          <a:ahLst/>
          <a:cxnLst/>
          <a:rect l="0" t="0" r="0" b="0"/>
          <a:pathLst>
            <a:path>
              <a:moveTo>
                <a:pt x="2048267" y="0"/>
              </a:moveTo>
              <a:lnTo>
                <a:pt x="2048267" y="326894"/>
              </a:lnTo>
              <a:lnTo>
                <a:pt x="0" y="326894"/>
              </a:lnTo>
              <a:lnTo>
                <a:pt x="0" y="653789"/>
              </a:lnTo>
            </a:path>
          </a:pathLst>
        </a:custGeom>
      </dgm:spPr>
      <dgm:t>
        <a:bodyPr/>
        <a:lstStyle/>
        <a:p>
          <a:endParaRPr lang="hu-HU"/>
        </a:p>
      </dgm:t>
    </dgm:pt>
    <dgm:pt modelId="{914D8E68-8221-4539-ACAC-A136189475F5}" type="pres">
      <dgm:prSet presAssocID="{E81020A0-4835-4DED-BC92-8B37ECB8AD46}" presName="Name21" presStyleCnt="0"/>
      <dgm:spPr/>
    </dgm:pt>
    <dgm:pt modelId="{D7658F65-548F-4A99-9BB0-2E62372826B2}" type="pres">
      <dgm:prSet presAssocID="{E81020A0-4835-4DED-BC92-8B37ECB8AD46}" presName="level2Shape" presStyleLbl="node2" presStyleIdx="0" presStyleCnt="3" custScaleX="200663" custScaleY="153658" custLinFactNeighborX="-25025" custLinFactNeighborY="-37537"/>
      <dgm:spPr>
        <a:prstGeom prst="roundRect">
          <a:avLst>
            <a:gd name="adj" fmla="val 10000"/>
          </a:avLst>
        </a:prstGeom>
      </dgm:spPr>
      <dgm:t>
        <a:bodyPr/>
        <a:lstStyle/>
        <a:p>
          <a:endParaRPr lang="hu-HU"/>
        </a:p>
      </dgm:t>
    </dgm:pt>
    <dgm:pt modelId="{E9E4B3DC-3F8B-4405-A258-0D6FFC02DBBA}" type="pres">
      <dgm:prSet presAssocID="{E81020A0-4835-4DED-BC92-8B37ECB8AD46}" presName="hierChild3" presStyleCnt="0"/>
      <dgm:spPr/>
    </dgm:pt>
    <dgm:pt modelId="{06F9F8B3-D8ED-4B27-AD4C-1CE562CDB295}" type="pres">
      <dgm:prSet presAssocID="{B81B85E6-FB53-4027-95B0-03329F825DFE}" presName="Name19" presStyleLbl="parChTrans1D3" presStyleIdx="0" presStyleCnt="6"/>
      <dgm:spPr>
        <a:custGeom>
          <a:avLst/>
          <a:gdLst/>
          <a:ahLst/>
          <a:cxnLst/>
          <a:rect l="0" t="0" r="0" b="0"/>
          <a:pathLst>
            <a:path>
              <a:moveTo>
                <a:pt x="892809" y="0"/>
              </a:moveTo>
              <a:lnTo>
                <a:pt x="892809" y="518690"/>
              </a:lnTo>
              <a:lnTo>
                <a:pt x="0" y="518690"/>
              </a:lnTo>
              <a:lnTo>
                <a:pt x="0" y="1037380"/>
              </a:lnTo>
            </a:path>
          </a:pathLst>
        </a:custGeom>
      </dgm:spPr>
      <dgm:t>
        <a:bodyPr/>
        <a:lstStyle/>
        <a:p>
          <a:endParaRPr lang="hu-HU"/>
        </a:p>
      </dgm:t>
    </dgm:pt>
    <dgm:pt modelId="{FD899DA2-5B97-457D-8EC4-27486AD67BE5}" type="pres">
      <dgm:prSet presAssocID="{07C05D6C-64D5-4194-9BFD-CF50760947CC}" presName="Name21" presStyleCnt="0"/>
      <dgm:spPr/>
    </dgm:pt>
    <dgm:pt modelId="{42AE060B-9B3E-4297-BB09-C101D773D30D}" type="pres">
      <dgm:prSet presAssocID="{07C05D6C-64D5-4194-9BFD-CF50760947CC}" presName="level2Shape" presStyleLbl="node3" presStyleIdx="0" presStyleCnt="6" custScaleX="224113" custScaleY="107076" custLinFactY="100000" custLinFactNeighborX="10841" custLinFactNeighborY="149949"/>
      <dgm:spPr>
        <a:prstGeom prst="roundRect">
          <a:avLst>
            <a:gd name="adj" fmla="val 10000"/>
          </a:avLst>
        </a:prstGeom>
      </dgm:spPr>
      <dgm:t>
        <a:bodyPr/>
        <a:lstStyle/>
        <a:p>
          <a:endParaRPr lang="hu-HU"/>
        </a:p>
      </dgm:t>
    </dgm:pt>
    <dgm:pt modelId="{6A8007CD-2E88-4DC1-B893-08442233A3AC}" type="pres">
      <dgm:prSet presAssocID="{07C05D6C-64D5-4194-9BFD-CF50760947CC}" presName="hierChild3" presStyleCnt="0"/>
      <dgm:spPr/>
    </dgm:pt>
    <dgm:pt modelId="{9C174AA0-88BE-4988-9F74-75C8D287215B}" type="pres">
      <dgm:prSet presAssocID="{83EF1B7A-CC1A-4F91-964C-D65774D350DF}" presName="Name19" presStyleLbl="parChTrans1D3" presStyleIdx="1" presStyleCnt="6"/>
      <dgm:spPr>
        <a:custGeom>
          <a:avLst/>
          <a:gdLst/>
          <a:ahLst/>
          <a:cxnLst/>
          <a:rect l="0" t="0" r="0" b="0"/>
          <a:pathLst>
            <a:path>
              <a:moveTo>
                <a:pt x="0" y="0"/>
              </a:moveTo>
              <a:lnTo>
                <a:pt x="0" y="505346"/>
              </a:lnTo>
              <a:lnTo>
                <a:pt x="248502" y="505346"/>
              </a:lnTo>
              <a:lnTo>
                <a:pt x="248502" y="1010692"/>
              </a:lnTo>
            </a:path>
          </a:pathLst>
        </a:custGeom>
      </dgm:spPr>
      <dgm:t>
        <a:bodyPr/>
        <a:lstStyle/>
        <a:p>
          <a:endParaRPr lang="hu-HU"/>
        </a:p>
      </dgm:t>
    </dgm:pt>
    <dgm:pt modelId="{8F834CA7-51FA-404B-95EA-0F5DAB03D847}" type="pres">
      <dgm:prSet presAssocID="{70B6FC71-933F-48B8-85C7-DB433469926B}" presName="Name21" presStyleCnt="0"/>
      <dgm:spPr/>
    </dgm:pt>
    <dgm:pt modelId="{FA27A0A2-FD32-431E-9216-6298C2E0599D}" type="pres">
      <dgm:prSet presAssocID="{70B6FC71-933F-48B8-85C7-DB433469926B}" presName="level2Shape" presStyleLbl="node3" presStyleIdx="1" presStyleCnt="6" custScaleX="178817" custScaleY="111404" custLinFactY="100000" custLinFactNeighborX="19573" custLinFactNeighborY="141524"/>
      <dgm:spPr>
        <a:prstGeom prst="roundRect">
          <a:avLst>
            <a:gd name="adj" fmla="val 10000"/>
          </a:avLst>
        </a:prstGeom>
      </dgm:spPr>
      <dgm:t>
        <a:bodyPr/>
        <a:lstStyle/>
        <a:p>
          <a:endParaRPr lang="hu-HU"/>
        </a:p>
      </dgm:t>
    </dgm:pt>
    <dgm:pt modelId="{17134BBD-1307-4CA7-94E5-4CA8A13DEAF3}" type="pres">
      <dgm:prSet presAssocID="{70B6FC71-933F-48B8-85C7-DB433469926B}" presName="hierChild3" presStyleCnt="0"/>
      <dgm:spPr/>
    </dgm:pt>
    <dgm:pt modelId="{9980F7AA-1868-4B83-A2CA-6343D8EF101A}" type="pres">
      <dgm:prSet presAssocID="{AD85793E-6837-448B-8210-2CC741065851}" presName="Name19" presStyleLbl="parChTrans1D3" presStyleIdx="2" presStyleCnt="6"/>
      <dgm:spPr>
        <a:custGeom>
          <a:avLst/>
          <a:gdLst/>
          <a:ahLst/>
          <a:cxnLst/>
          <a:rect l="0" t="0" r="0" b="0"/>
          <a:pathLst>
            <a:path>
              <a:moveTo>
                <a:pt x="0" y="0"/>
              </a:moveTo>
              <a:lnTo>
                <a:pt x="0" y="487793"/>
              </a:lnTo>
              <a:lnTo>
                <a:pt x="1265617" y="487793"/>
              </a:lnTo>
              <a:lnTo>
                <a:pt x="1265617" y="975587"/>
              </a:lnTo>
            </a:path>
          </a:pathLst>
        </a:custGeom>
      </dgm:spPr>
      <dgm:t>
        <a:bodyPr/>
        <a:lstStyle/>
        <a:p>
          <a:endParaRPr lang="hu-HU"/>
        </a:p>
      </dgm:t>
    </dgm:pt>
    <dgm:pt modelId="{C32F80D8-3551-437E-8AA2-BEA2D29F2DAA}" type="pres">
      <dgm:prSet presAssocID="{258424E3-6A2D-49D4-B754-90DD68F4198D}" presName="Name21" presStyleCnt="0"/>
      <dgm:spPr/>
    </dgm:pt>
    <dgm:pt modelId="{15F9907E-28E1-4D62-9FB2-BDC194EC92D3}" type="pres">
      <dgm:prSet presAssocID="{258424E3-6A2D-49D4-B754-90DD68F4198D}" presName="level2Shape" presStyleLbl="node3" presStyleIdx="2" presStyleCnt="6" custScaleX="208711" custScaleY="115848" custLinFactY="100000" custLinFactNeighborX="9868" custLinFactNeighborY="130442"/>
      <dgm:spPr>
        <a:prstGeom prst="roundRect">
          <a:avLst>
            <a:gd name="adj" fmla="val 10000"/>
          </a:avLst>
        </a:prstGeom>
      </dgm:spPr>
      <dgm:t>
        <a:bodyPr/>
        <a:lstStyle/>
        <a:p>
          <a:endParaRPr lang="hu-HU"/>
        </a:p>
      </dgm:t>
    </dgm:pt>
    <dgm:pt modelId="{86E01DE7-E733-4086-9D2E-8305756C67BD}" type="pres">
      <dgm:prSet presAssocID="{258424E3-6A2D-49D4-B754-90DD68F4198D}" presName="hierChild3" presStyleCnt="0"/>
      <dgm:spPr/>
    </dgm:pt>
    <dgm:pt modelId="{FB48331B-3F28-43D1-B6F7-CFBA2A8AF2C3}" type="pres">
      <dgm:prSet presAssocID="{748170A1-1EA8-4450-B8D8-396A0FA91964}" presName="Name19" presStyleLbl="parChTrans1D2" presStyleIdx="1" presStyleCnt="3"/>
      <dgm:spPr>
        <a:custGeom>
          <a:avLst/>
          <a:gdLst/>
          <a:ahLst/>
          <a:cxnLst/>
          <a:rect l="0" t="0" r="0" b="0"/>
          <a:pathLst>
            <a:path>
              <a:moveTo>
                <a:pt x="0" y="0"/>
              </a:moveTo>
              <a:lnTo>
                <a:pt x="0" y="338042"/>
              </a:lnTo>
              <a:lnTo>
                <a:pt x="432132" y="338042"/>
              </a:lnTo>
              <a:lnTo>
                <a:pt x="432132" y="676084"/>
              </a:lnTo>
            </a:path>
          </a:pathLst>
        </a:custGeom>
      </dgm:spPr>
      <dgm:t>
        <a:bodyPr/>
        <a:lstStyle/>
        <a:p>
          <a:endParaRPr lang="hu-HU"/>
        </a:p>
      </dgm:t>
    </dgm:pt>
    <dgm:pt modelId="{2C59F0CA-3DDD-44BA-A80E-CC2CBC66360B}" type="pres">
      <dgm:prSet presAssocID="{E084BFAA-8FED-4EAD-A6E8-8F907A60C6BF}" presName="Name21" presStyleCnt="0"/>
      <dgm:spPr/>
    </dgm:pt>
    <dgm:pt modelId="{4A3AE8EE-E30E-477E-89D3-E83D6CA8EA21}" type="pres">
      <dgm:prSet presAssocID="{E084BFAA-8FED-4EAD-A6E8-8F907A60C6BF}" presName="level2Shape" presStyleLbl="node2" presStyleIdx="1" presStyleCnt="3" custScaleX="209055" custScaleY="128318" custLinFactNeighborX="-65690" custLinFactNeighborY="-30499"/>
      <dgm:spPr>
        <a:prstGeom prst="roundRect">
          <a:avLst>
            <a:gd name="adj" fmla="val 10000"/>
          </a:avLst>
        </a:prstGeom>
      </dgm:spPr>
      <dgm:t>
        <a:bodyPr/>
        <a:lstStyle/>
        <a:p>
          <a:endParaRPr lang="hu-HU"/>
        </a:p>
      </dgm:t>
    </dgm:pt>
    <dgm:pt modelId="{C2465693-F95C-40C6-8C6D-C8008DD4058D}" type="pres">
      <dgm:prSet presAssocID="{E084BFAA-8FED-4EAD-A6E8-8F907A60C6BF}" presName="hierChild3" presStyleCnt="0"/>
      <dgm:spPr/>
    </dgm:pt>
    <dgm:pt modelId="{8431BF0F-27D5-4944-8C9C-E5EB73DF50DC}" type="pres">
      <dgm:prSet presAssocID="{6EDE1EF5-0893-4C3F-86AE-B16E44D30AC5}" presName="Name19" presStyleLbl="parChTrans1D3" presStyleIdx="3" presStyleCnt="6"/>
      <dgm:spPr>
        <a:custGeom>
          <a:avLst/>
          <a:gdLst/>
          <a:ahLst/>
          <a:cxnLst/>
          <a:rect l="0" t="0" r="0" b="0"/>
          <a:pathLst>
            <a:path>
              <a:moveTo>
                <a:pt x="515625" y="0"/>
              </a:moveTo>
              <a:lnTo>
                <a:pt x="515625" y="191674"/>
              </a:lnTo>
              <a:lnTo>
                <a:pt x="0" y="191674"/>
              </a:lnTo>
              <a:lnTo>
                <a:pt x="0" y="383349"/>
              </a:lnTo>
            </a:path>
          </a:pathLst>
        </a:custGeom>
      </dgm:spPr>
      <dgm:t>
        <a:bodyPr/>
        <a:lstStyle/>
        <a:p>
          <a:endParaRPr lang="hu-HU"/>
        </a:p>
      </dgm:t>
    </dgm:pt>
    <dgm:pt modelId="{F8DAF921-B734-4696-A6C6-E523C97D63C4}" type="pres">
      <dgm:prSet presAssocID="{77177DA6-E734-4FD5-B255-7772FB5DE3A0}" presName="Name21" presStyleCnt="0"/>
      <dgm:spPr/>
    </dgm:pt>
    <dgm:pt modelId="{7014F5F2-7733-4CE3-A5D4-6B7C3838378D}" type="pres">
      <dgm:prSet presAssocID="{77177DA6-E734-4FD5-B255-7772FB5DE3A0}" presName="level2Shape" presStyleLbl="node3" presStyleIdx="3" presStyleCnt="6" custScaleX="170782" custScaleY="167625" custLinFactNeighborX="-62736" custLinFactNeighborY="50519"/>
      <dgm:spPr>
        <a:prstGeom prst="roundRect">
          <a:avLst>
            <a:gd name="adj" fmla="val 10000"/>
          </a:avLst>
        </a:prstGeom>
      </dgm:spPr>
      <dgm:t>
        <a:bodyPr/>
        <a:lstStyle/>
        <a:p>
          <a:endParaRPr lang="hu-HU"/>
        </a:p>
      </dgm:t>
    </dgm:pt>
    <dgm:pt modelId="{67617E95-8F6B-4EF9-8ECF-56CD401F8E3E}" type="pres">
      <dgm:prSet presAssocID="{77177DA6-E734-4FD5-B255-7772FB5DE3A0}" presName="hierChild3" presStyleCnt="0"/>
      <dgm:spPr/>
    </dgm:pt>
    <dgm:pt modelId="{0F4E4214-3440-46EA-A3E3-11E8313ED4A4}" type="pres">
      <dgm:prSet presAssocID="{9B3B69A4-CB8E-4B6D-89A0-523FB2BBC821}" presName="Name19" presStyleLbl="parChTrans1D3" presStyleIdx="4" presStyleCnt="6"/>
      <dgm:spPr>
        <a:custGeom>
          <a:avLst/>
          <a:gdLst/>
          <a:ahLst/>
          <a:cxnLst/>
          <a:rect l="0" t="0" r="0" b="0"/>
          <a:pathLst>
            <a:path>
              <a:moveTo>
                <a:pt x="0" y="0"/>
              </a:moveTo>
              <a:lnTo>
                <a:pt x="0" y="195957"/>
              </a:lnTo>
              <a:lnTo>
                <a:pt x="674066" y="195957"/>
              </a:lnTo>
              <a:lnTo>
                <a:pt x="674066" y="391915"/>
              </a:lnTo>
            </a:path>
          </a:pathLst>
        </a:custGeom>
      </dgm:spPr>
      <dgm:t>
        <a:bodyPr/>
        <a:lstStyle/>
        <a:p>
          <a:endParaRPr lang="hu-HU"/>
        </a:p>
      </dgm:t>
    </dgm:pt>
    <dgm:pt modelId="{760437E7-0B61-4FEE-B173-39FDAAB6086C}" type="pres">
      <dgm:prSet presAssocID="{DC792563-DD02-4BC2-916B-4B8262CDFFB3}" presName="Name21" presStyleCnt="0"/>
      <dgm:spPr/>
    </dgm:pt>
    <dgm:pt modelId="{7FCB0E74-57FC-4078-A2A5-99E19DDF26BE}" type="pres">
      <dgm:prSet presAssocID="{DC792563-DD02-4BC2-916B-4B8262CDFFB3}" presName="level2Shape" presStyleLbl="node3" presStyleIdx="4" presStyleCnt="6" custScaleX="192942" custScaleY="208377" custLinFactNeighborX="-24219" custLinFactNeighborY="53223"/>
      <dgm:spPr>
        <a:prstGeom prst="roundRect">
          <a:avLst>
            <a:gd name="adj" fmla="val 10000"/>
          </a:avLst>
        </a:prstGeom>
      </dgm:spPr>
      <dgm:t>
        <a:bodyPr/>
        <a:lstStyle/>
        <a:p>
          <a:endParaRPr lang="hu-HU"/>
        </a:p>
      </dgm:t>
    </dgm:pt>
    <dgm:pt modelId="{FB6C0770-F43D-4BA5-9BEC-7B4C88E8B27D}" type="pres">
      <dgm:prSet presAssocID="{DC792563-DD02-4BC2-916B-4B8262CDFFB3}" presName="hierChild3" presStyleCnt="0"/>
      <dgm:spPr/>
    </dgm:pt>
    <dgm:pt modelId="{2B47EFE5-4ED3-42EF-B0F2-644EEB0FF2F3}" type="pres">
      <dgm:prSet presAssocID="{31325A88-5937-4960-86EB-F9924A06958D}" presName="Name19" presStyleLbl="parChTrans1D2" presStyleIdx="2" presStyleCnt="3"/>
      <dgm:spPr>
        <a:custGeom>
          <a:avLst/>
          <a:gdLst/>
          <a:ahLst/>
          <a:cxnLst/>
          <a:rect l="0" t="0" r="0" b="0"/>
          <a:pathLst>
            <a:path>
              <a:moveTo>
                <a:pt x="0" y="0"/>
              </a:moveTo>
              <a:lnTo>
                <a:pt x="0" y="344727"/>
              </a:lnTo>
              <a:lnTo>
                <a:pt x="2206290" y="344727"/>
              </a:lnTo>
              <a:lnTo>
                <a:pt x="2206290" y="689455"/>
              </a:lnTo>
            </a:path>
          </a:pathLst>
        </a:custGeom>
      </dgm:spPr>
      <dgm:t>
        <a:bodyPr/>
        <a:lstStyle/>
        <a:p>
          <a:endParaRPr lang="hu-HU"/>
        </a:p>
      </dgm:t>
    </dgm:pt>
    <dgm:pt modelId="{FF174884-85A0-4ADD-9925-35BC061A61AF}" type="pres">
      <dgm:prSet presAssocID="{3969C6DC-196C-44EB-8AD2-0D526DDD0866}" presName="Name21" presStyleCnt="0"/>
      <dgm:spPr/>
    </dgm:pt>
    <dgm:pt modelId="{66923A0C-AF49-4845-9E2D-8F6BDB821578}" type="pres">
      <dgm:prSet presAssocID="{3969C6DC-196C-44EB-8AD2-0D526DDD0866}" presName="level2Shape" presStyleLbl="node2" presStyleIdx="2" presStyleCnt="3" custScaleX="192845" custScaleY="144657" custLinFactNeighborX="-21719" custLinFactNeighborY="-26278"/>
      <dgm:spPr>
        <a:prstGeom prst="roundRect">
          <a:avLst>
            <a:gd name="adj" fmla="val 10000"/>
          </a:avLst>
        </a:prstGeom>
      </dgm:spPr>
      <dgm:t>
        <a:bodyPr/>
        <a:lstStyle/>
        <a:p>
          <a:endParaRPr lang="hu-HU"/>
        </a:p>
      </dgm:t>
    </dgm:pt>
    <dgm:pt modelId="{8AB065F9-D89C-4A1D-B397-564AD3C5DF56}" type="pres">
      <dgm:prSet presAssocID="{3969C6DC-196C-44EB-8AD2-0D526DDD0866}" presName="hierChild3" presStyleCnt="0"/>
      <dgm:spPr/>
    </dgm:pt>
    <dgm:pt modelId="{4F3E4EB3-BD04-459F-B335-9D6DCA03ED93}" type="pres">
      <dgm:prSet presAssocID="{7156410A-6D32-42E5-BE62-55E58285B1BE}" presName="Name19" presStyleLbl="parChTrans1D3" presStyleIdx="5" presStyleCnt="6"/>
      <dgm:spPr>
        <a:custGeom>
          <a:avLst/>
          <a:gdLst/>
          <a:ahLst/>
          <a:cxnLst/>
          <a:rect l="0" t="0" r="0" b="0"/>
          <a:pathLst>
            <a:path>
              <a:moveTo>
                <a:pt x="45720" y="0"/>
              </a:moveTo>
              <a:lnTo>
                <a:pt x="45720" y="338712"/>
              </a:lnTo>
              <a:lnTo>
                <a:pt x="112883" y="338712"/>
              </a:lnTo>
              <a:lnTo>
                <a:pt x="112883" y="677424"/>
              </a:lnTo>
            </a:path>
          </a:pathLst>
        </a:custGeom>
      </dgm:spPr>
      <dgm:t>
        <a:bodyPr/>
        <a:lstStyle/>
        <a:p>
          <a:endParaRPr lang="hu-HU"/>
        </a:p>
      </dgm:t>
    </dgm:pt>
    <dgm:pt modelId="{F02231EA-5419-438C-B74A-A40E98468B81}" type="pres">
      <dgm:prSet presAssocID="{A3DCF128-835B-4F2F-9F7B-051B10E8FF66}" presName="Name21" presStyleCnt="0"/>
      <dgm:spPr/>
    </dgm:pt>
    <dgm:pt modelId="{FFACEFB0-AAA1-447D-A8D8-7519E2B22C13}" type="pres">
      <dgm:prSet presAssocID="{A3DCF128-835B-4F2F-9F7B-051B10E8FF66}" presName="level2Shape" presStyleLbl="node3" presStyleIdx="5" presStyleCnt="6" custAng="0" custScaleX="205102" custScaleY="121999" custLinFactY="47575" custLinFactNeighborX="-7584" custLinFactNeighborY="100000"/>
      <dgm:spPr>
        <a:prstGeom prst="roundRect">
          <a:avLst>
            <a:gd name="adj" fmla="val 10000"/>
          </a:avLst>
        </a:prstGeom>
      </dgm:spPr>
      <dgm:t>
        <a:bodyPr/>
        <a:lstStyle/>
        <a:p>
          <a:endParaRPr lang="hu-HU"/>
        </a:p>
      </dgm:t>
    </dgm:pt>
    <dgm:pt modelId="{1BAD6AA7-7BCC-4B98-8B2B-A48A5907BA13}" type="pres">
      <dgm:prSet presAssocID="{A3DCF128-835B-4F2F-9F7B-051B10E8FF66}" presName="hierChild3" presStyleCnt="0"/>
      <dgm:spPr/>
    </dgm:pt>
    <dgm:pt modelId="{B31217E6-0B88-4906-AA8D-2B9E6502EBA2}" type="pres">
      <dgm:prSet presAssocID="{70BAE8A8-D8E6-4160-B2BC-2586942BE32B}" presName="bgShapesFlow" presStyleCnt="0"/>
      <dgm:spPr/>
    </dgm:pt>
  </dgm:ptLst>
  <dgm:cxnLst>
    <dgm:cxn modelId="{F174B8FA-7C64-4CAD-963C-15B37645C7FB}" type="presOf" srcId="{61E0CF1E-EB5F-4691-B907-00BF0516B880}" destId="{7ED1EFC9-C444-4B15-AB83-B4C00315E332}" srcOrd="0" destOrd="0" presId="urn:microsoft.com/office/officeart/2005/8/layout/hierarchy6"/>
    <dgm:cxn modelId="{DF341426-B69B-4FC6-A36B-3AA16B25131F}" type="presOf" srcId="{3969C6DC-196C-44EB-8AD2-0D526DDD0866}" destId="{66923A0C-AF49-4845-9E2D-8F6BDB821578}" srcOrd="0" destOrd="0" presId="urn:microsoft.com/office/officeart/2005/8/layout/hierarchy6"/>
    <dgm:cxn modelId="{9DD1E652-3EF0-4937-9D70-94A4751AF559}" type="presOf" srcId="{70B6FC71-933F-48B8-85C7-DB433469926B}" destId="{FA27A0A2-FD32-431E-9216-6298C2E0599D}" srcOrd="0" destOrd="0" presId="urn:microsoft.com/office/officeart/2005/8/layout/hierarchy6"/>
    <dgm:cxn modelId="{09CDD79D-49EA-4202-B596-7138CB828CDB}" srcId="{70BAE8A8-D8E6-4160-B2BC-2586942BE32B}" destId="{61E0CF1E-EB5F-4691-B907-00BF0516B880}" srcOrd="0" destOrd="0" parTransId="{9BB6222D-BCA7-4C48-AD2B-ADCE57FFEEA8}" sibTransId="{56252DFB-F26B-4122-85F9-1F01C9B5A6DB}"/>
    <dgm:cxn modelId="{12A86DFC-391B-4AC7-92E7-293A9EAB5BB9}" type="presOf" srcId="{A3DCF128-835B-4F2F-9F7B-051B10E8FF66}" destId="{FFACEFB0-AAA1-447D-A8D8-7519E2B22C13}" srcOrd="0" destOrd="0" presId="urn:microsoft.com/office/officeart/2005/8/layout/hierarchy6"/>
    <dgm:cxn modelId="{D949684D-23E7-443D-A187-4B1A50F9620C}" type="presOf" srcId="{AD85793E-6837-448B-8210-2CC741065851}" destId="{9980F7AA-1868-4B83-A2CA-6343D8EF101A}" srcOrd="0" destOrd="0" presId="urn:microsoft.com/office/officeart/2005/8/layout/hierarchy6"/>
    <dgm:cxn modelId="{4FC23B23-20E8-4CF5-87BE-1E67D94BF395}" srcId="{61E0CF1E-EB5F-4691-B907-00BF0516B880}" destId="{E81020A0-4835-4DED-BC92-8B37ECB8AD46}" srcOrd="0" destOrd="0" parTransId="{1A083A5B-1F8B-485D-862F-E625300655E2}" sibTransId="{92788688-D7CA-4805-8B59-16A9977CD67C}"/>
    <dgm:cxn modelId="{ABC35DB8-7A42-4DFB-8DCC-C92A368ADB2A}" type="presOf" srcId="{E81020A0-4835-4DED-BC92-8B37ECB8AD46}" destId="{D7658F65-548F-4A99-9BB0-2E62372826B2}" srcOrd="0" destOrd="0" presId="urn:microsoft.com/office/officeart/2005/8/layout/hierarchy6"/>
    <dgm:cxn modelId="{5AA3996F-DA87-4594-A3ED-AF95E72527E1}" srcId="{E084BFAA-8FED-4EAD-A6E8-8F907A60C6BF}" destId="{77177DA6-E734-4FD5-B255-7772FB5DE3A0}" srcOrd="0" destOrd="0" parTransId="{6EDE1EF5-0893-4C3F-86AE-B16E44D30AC5}" sibTransId="{73CB5CDC-130E-49C4-836C-0F3A4B8333EE}"/>
    <dgm:cxn modelId="{C61C4733-D14E-420F-84E5-7120BD64686B}" type="presOf" srcId="{6EDE1EF5-0893-4C3F-86AE-B16E44D30AC5}" destId="{8431BF0F-27D5-4944-8C9C-E5EB73DF50DC}" srcOrd="0" destOrd="0" presId="urn:microsoft.com/office/officeart/2005/8/layout/hierarchy6"/>
    <dgm:cxn modelId="{DECED884-5BDF-4608-90F5-F7FA22A4C6AD}" type="presOf" srcId="{07C05D6C-64D5-4194-9BFD-CF50760947CC}" destId="{42AE060B-9B3E-4297-BB09-C101D773D30D}" srcOrd="0" destOrd="0" presId="urn:microsoft.com/office/officeart/2005/8/layout/hierarchy6"/>
    <dgm:cxn modelId="{BD24E4BC-A094-48DC-9C7F-FBE2F2572BA4}" srcId="{61E0CF1E-EB5F-4691-B907-00BF0516B880}" destId="{E084BFAA-8FED-4EAD-A6E8-8F907A60C6BF}" srcOrd="1" destOrd="0" parTransId="{748170A1-1EA8-4450-B8D8-396A0FA91964}" sibTransId="{5DA5C71D-3B33-49C7-A5E3-66764FEE4565}"/>
    <dgm:cxn modelId="{F68437AF-A7CD-4597-95A1-6002DECA3E41}" type="presOf" srcId="{DC792563-DD02-4BC2-916B-4B8262CDFFB3}" destId="{7FCB0E74-57FC-4078-A2A5-99E19DDF26BE}" srcOrd="0" destOrd="0" presId="urn:microsoft.com/office/officeart/2005/8/layout/hierarchy6"/>
    <dgm:cxn modelId="{AC7F700E-EA1B-45B4-ABA9-73980C07AD96}" type="presOf" srcId="{1A083A5B-1F8B-485D-862F-E625300655E2}" destId="{2C664BEA-D06C-48EE-A511-DC520D5C3DD3}" srcOrd="0" destOrd="0" presId="urn:microsoft.com/office/officeart/2005/8/layout/hierarchy6"/>
    <dgm:cxn modelId="{BCB8F5B3-AEF4-44E5-A8AB-7144281946B4}" type="presOf" srcId="{83EF1B7A-CC1A-4F91-964C-D65774D350DF}" destId="{9C174AA0-88BE-4988-9F74-75C8D287215B}" srcOrd="0" destOrd="0" presId="urn:microsoft.com/office/officeart/2005/8/layout/hierarchy6"/>
    <dgm:cxn modelId="{7172D7FB-614C-4135-B17E-9AD22A59D650}" srcId="{61E0CF1E-EB5F-4691-B907-00BF0516B880}" destId="{3969C6DC-196C-44EB-8AD2-0D526DDD0866}" srcOrd="2" destOrd="0" parTransId="{31325A88-5937-4960-86EB-F9924A06958D}" sibTransId="{9EB5A923-29D9-4B22-B400-C591EB833A34}"/>
    <dgm:cxn modelId="{9062600A-6F58-4486-BDBE-AB45D088B795}" type="presOf" srcId="{748170A1-1EA8-4450-B8D8-396A0FA91964}" destId="{FB48331B-3F28-43D1-B6F7-CFBA2A8AF2C3}" srcOrd="0" destOrd="0" presId="urn:microsoft.com/office/officeart/2005/8/layout/hierarchy6"/>
    <dgm:cxn modelId="{DB2F4CCC-613A-4B57-8ABD-EEFB2901477F}" type="presOf" srcId="{31325A88-5937-4960-86EB-F9924A06958D}" destId="{2B47EFE5-4ED3-42EF-B0F2-644EEB0FF2F3}" srcOrd="0" destOrd="0" presId="urn:microsoft.com/office/officeart/2005/8/layout/hierarchy6"/>
    <dgm:cxn modelId="{040802FB-C0FC-4B14-A6C9-89DAB2D31E9F}" type="presOf" srcId="{258424E3-6A2D-49D4-B754-90DD68F4198D}" destId="{15F9907E-28E1-4D62-9FB2-BDC194EC92D3}" srcOrd="0" destOrd="0" presId="urn:microsoft.com/office/officeart/2005/8/layout/hierarchy6"/>
    <dgm:cxn modelId="{70DB68FF-D1CE-434C-A29B-95A5A88BEA94}" type="presOf" srcId="{9B3B69A4-CB8E-4B6D-89A0-523FB2BBC821}" destId="{0F4E4214-3440-46EA-A3E3-11E8313ED4A4}" srcOrd="0" destOrd="0" presId="urn:microsoft.com/office/officeart/2005/8/layout/hierarchy6"/>
    <dgm:cxn modelId="{C19706AB-8821-4FAB-B2F3-E237937180E0}" srcId="{E81020A0-4835-4DED-BC92-8B37ECB8AD46}" destId="{07C05D6C-64D5-4194-9BFD-CF50760947CC}" srcOrd="0" destOrd="0" parTransId="{B81B85E6-FB53-4027-95B0-03329F825DFE}" sibTransId="{7C5294E5-7D1E-4EB9-901A-AC6AE1E02BA9}"/>
    <dgm:cxn modelId="{1B1E73C9-622F-4152-9814-CB038C110C87}" type="presOf" srcId="{7156410A-6D32-42E5-BE62-55E58285B1BE}" destId="{4F3E4EB3-BD04-459F-B335-9D6DCA03ED93}" srcOrd="0" destOrd="0" presId="urn:microsoft.com/office/officeart/2005/8/layout/hierarchy6"/>
    <dgm:cxn modelId="{A181C45E-27A9-4082-8A93-0F5ABA15D922}" type="presOf" srcId="{E084BFAA-8FED-4EAD-A6E8-8F907A60C6BF}" destId="{4A3AE8EE-E30E-477E-89D3-E83D6CA8EA21}" srcOrd="0" destOrd="0" presId="urn:microsoft.com/office/officeart/2005/8/layout/hierarchy6"/>
    <dgm:cxn modelId="{26E30AC5-058F-4801-AB85-450070F04F53}" srcId="{E81020A0-4835-4DED-BC92-8B37ECB8AD46}" destId="{258424E3-6A2D-49D4-B754-90DD68F4198D}" srcOrd="2" destOrd="0" parTransId="{AD85793E-6837-448B-8210-2CC741065851}" sibTransId="{2C79C432-DC81-4F7F-B381-7DB3525FCF44}"/>
    <dgm:cxn modelId="{B62C97EE-7805-4A48-90B1-4DAA5EC7ECAD}" srcId="{3969C6DC-196C-44EB-8AD2-0D526DDD0866}" destId="{A3DCF128-835B-4F2F-9F7B-051B10E8FF66}" srcOrd="0" destOrd="0" parTransId="{7156410A-6D32-42E5-BE62-55E58285B1BE}" sibTransId="{FFC54AF3-AC14-46D9-9025-CB474FFB7345}"/>
    <dgm:cxn modelId="{9B2C5872-EC82-4764-8AF8-C399505A4FB0}" type="presOf" srcId="{70BAE8A8-D8E6-4160-B2BC-2586942BE32B}" destId="{4C2030AA-F6E8-4585-A572-F7BE10FEC8A5}" srcOrd="0" destOrd="0" presId="urn:microsoft.com/office/officeart/2005/8/layout/hierarchy6"/>
    <dgm:cxn modelId="{4D0F74F3-E87F-4043-9773-8FB9554A34EA}" srcId="{E81020A0-4835-4DED-BC92-8B37ECB8AD46}" destId="{70B6FC71-933F-48B8-85C7-DB433469926B}" srcOrd="1" destOrd="0" parTransId="{83EF1B7A-CC1A-4F91-964C-D65774D350DF}" sibTransId="{6C883B8D-A2F4-43CF-A766-553A8D14AEDC}"/>
    <dgm:cxn modelId="{487B0CB8-0161-4097-B643-555DAEB77A87}" type="presOf" srcId="{B81B85E6-FB53-4027-95B0-03329F825DFE}" destId="{06F9F8B3-D8ED-4B27-AD4C-1CE562CDB295}" srcOrd="0" destOrd="0" presId="urn:microsoft.com/office/officeart/2005/8/layout/hierarchy6"/>
    <dgm:cxn modelId="{06CEE246-E668-427E-86C3-0841F587C987}" srcId="{E084BFAA-8FED-4EAD-A6E8-8F907A60C6BF}" destId="{DC792563-DD02-4BC2-916B-4B8262CDFFB3}" srcOrd="1" destOrd="0" parTransId="{9B3B69A4-CB8E-4B6D-89A0-523FB2BBC821}" sibTransId="{20D491E4-55B7-48AA-BEE9-D463009D2348}"/>
    <dgm:cxn modelId="{394399CB-84FB-45A1-B5AE-CDEAF305536A}" type="presOf" srcId="{77177DA6-E734-4FD5-B255-7772FB5DE3A0}" destId="{7014F5F2-7733-4CE3-A5D4-6B7C3838378D}" srcOrd="0" destOrd="0" presId="urn:microsoft.com/office/officeart/2005/8/layout/hierarchy6"/>
    <dgm:cxn modelId="{B5C20277-983B-49E7-9457-967359D2ED38}" type="presParOf" srcId="{4C2030AA-F6E8-4585-A572-F7BE10FEC8A5}" destId="{8CC9CDCB-8161-4D9F-854C-77C0AC145E3F}" srcOrd="0" destOrd="0" presId="urn:microsoft.com/office/officeart/2005/8/layout/hierarchy6"/>
    <dgm:cxn modelId="{87D34B71-62DE-4AB9-80F2-7FFF00A70CBD}" type="presParOf" srcId="{8CC9CDCB-8161-4D9F-854C-77C0AC145E3F}" destId="{89C6086A-2FB0-4B69-AAE2-CD2331B63A58}" srcOrd="0" destOrd="0" presId="urn:microsoft.com/office/officeart/2005/8/layout/hierarchy6"/>
    <dgm:cxn modelId="{E6975600-E906-48A3-90D5-B98068A624E3}" type="presParOf" srcId="{89C6086A-2FB0-4B69-AAE2-CD2331B63A58}" destId="{41146101-8623-46AD-A7BC-6FC7D85AF47F}" srcOrd="0" destOrd="0" presId="urn:microsoft.com/office/officeart/2005/8/layout/hierarchy6"/>
    <dgm:cxn modelId="{AD093AAC-C07D-4AD4-AE0B-081F99BBB8AF}" type="presParOf" srcId="{41146101-8623-46AD-A7BC-6FC7D85AF47F}" destId="{7ED1EFC9-C444-4B15-AB83-B4C00315E332}" srcOrd="0" destOrd="0" presId="urn:microsoft.com/office/officeart/2005/8/layout/hierarchy6"/>
    <dgm:cxn modelId="{4E1BE394-3871-4483-BEE8-161B3D8BBE52}" type="presParOf" srcId="{41146101-8623-46AD-A7BC-6FC7D85AF47F}" destId="{8B13AC7B-8A4B-4917-BF97-36893894D8CC}" srcOrd="1" destOrd="0" presId="urn:microsoft.com/office/officeart/2005/8/layout/hierarchy6"/>
    <dgm:cxn modelId="{D7E31CFD-F728-4ED2-A765-57E600EF1EF3}" type="presParOf" srcId="{8B13AC7B-8A4B-4917-BF97-36893894D8CC}" destId="{2C664BEA-D06C-48EE-A511-DC520D5C3DD3}" srcOrd="0" destOrd="0" presId="urn:microsoft.com/office/officeart/2005/8/layout/hierarchy6"/>
    <dgm:cxn modelId="{23015C9C-704E-4CE8-ABE9-2E6F548651F6}" type="presParOf" srcId="{8B13AC7B-8A4B-4917-BF97-36893894D8CC}" destId="{914D8E68-8221-4539-ACAC-A136189475F5}" srcOrd="1" destOrd="0" presId="urn:microsoft.com/office/officeart/2005/8/layout/hierarchy6"/>
    <dgm:cxn modelId="{D2BC49FE-6221-4E9A-A047-2BB48BA49BBC}" type="presParOf" srcId="{914D8E68-8221-4539-ACAC-A136189475F5}" destId="{D7658F65-548F-4A99-9BB0-2E62372826B2}" srcOrd="0" destOrd="0" presId="urn:microsoft.com/office/officeart/2005/8/layout/hierarchy6"/>
    <dgm:cxn modelId="{11B7FACA-FCA3-4DEC-AE82-F33ED0D5DD6B}" type="presParOf" srcId="{914D8E68-8221-4539-ACAC-A136189475F5}" destId="{E9E4B3DC-3F8B-4405-A258-0D6FFC02DBBA}" srcOrd="1" destOrd="0" presId="urn:microsoft.com/office/officeart/2005/8/layout/hierarchy6"/>
    <dgm:cxn modelId="{06911FC9-1EF0-485F-976F-ADCE727BD981}" type="presParOf" srcId="{E9E4B3DC-3F8B-4405-A258-0D6FFC02DBBA}" destId="{06F9F8B3-D8ED-4B27-AD4C-1CE562CDB295}" srcOrd="0" destOrd="0" presId="urn:microsoft.com/office/officeart/2005/8/layout/hierarchy6"/>
    <dgm:cxn modelId="{8271AF65-8C3C-48E5-BFD9-892E0923C777}" type="presParOf" srcId="{E9E4B3DC-3F8B-4405-A258-0D6FFC02DBBA}" destId="{FD899DA2-5B97-457D-8EC4-27486AD67BE5}" srcOrd="1" destOrd="0" presId="urn:microsoft.com/office/officeart/2005/8/layout/hierarchy6"/>
    <dgm:cxn modelId="{DD8DCDCF-71F2-4B5F-B12E-5027407828AC}" type="presParOf" srcId="{FD899DA2-5B97-457D-8EC4-27486AD67BE5}" destId="{42AE060B-9B3E-4297-BB09-C101D773D30D}" srcOrd="0" destOrd="0" presId="urn:microsoft.com/office/officeart/2005/8/layout/hierarchy6"/>
    <dgm:cxn modelId="{2796E363-4931-4D6F-AC7C-3719053C2D0A}" type="presParOf" srcId="{FD899DA2-5B97-457D-8EC4-27486AD67BE5}" destId="{6A8007CD-2E88-4DC1-B893-08442233A3AC}" srcOrd="1" destOrd="0" presId="urn:microsoft.com/office/officeart/2005/8/layout/hierarchy6"/>
    <dgm:cxn modelId="{C12078D8-B1E4-422B-81C2-43A42D53EEFD}" type="presParOf" srcId="{E9E4B3DC-3F8B-4405-A258-0D6FFC02DBBA}" destId="{9C174AA0-88BE-4988-9F74-75C8D287215B}" srcOrd="2" destOrd="0" presId="urn:microsoft.com/office/officeart/2005/8/layout/hierarchy6"/>
    <dgm:cxn modelId="{CDB02978-CC25-45FD-93B8-B047DDC82F18}" type="presParOf" srcId="{E9E4B3DC-3F8B-4405-A258-0D6FFC02DBBA}" destId="{8F834CA7-51FA-404B-95EA-0F5DAB03D847}" srcOrd="3" destOrd="0" presId="urn:microsoft.com/office/officeart/2005/8/layout/hierarchy6"/>
    <dgm:cxn modelId="{6471F934-4B9A-4C81-B157-33D95D6E3DBC}" type="presParOf" srcId="{8F834CA7-51FA-404B-95EA-0F5DAB03D847}" destId="{FA27A0A2-FD32-431E-9216-6298C2E0599D}" srcOrd="0" destOrd="0" presId="urn:microsoft.com/office/officeart/2005/8/layout/hierarchy6"/>
    <dgm:cxn modelId="{9D115BEC-97D4-4095-97E5-342FB45E66B5}" type="presParOf" srcId="{8F834CA7-51FA-404B-95EA-0F5DAB03D847}" destId="{17134BBD-1307-4CA7-94E5-4CA8A13DEAF3}" srcOrd="1" destOrd="0" presId="urn:microsoft.com/office/officeart/2005/8/layout/hierarchy6"/>
    <dgm:cxn modelId="{5EB87850-528F-4FE9-9B55-D3B19C3333FD}" type="presParOf" srcId="{E9E4B3DC-3F8B-4405-A258-0D6FFC02DBBA}" destId="{9980F7AA-1868-4B83-A2CA-6343D8EF101A}" srcOrd="4" destOrd="0" presId="urn:microsoft.com/office/officeart/2005/8/layout/hierarchy6"/>
    <dgm:cxn modelId="{42445D50-5A14-41D5-8AEB-7D8BA4014763}" type="presParOf" srcId="{E9E4B3DC-3F8B-4405-A258-0D6FFC02DBBA}" destId="{C32F80D8-3551-437E-8AA2-BEA2D29F2DAA}" srcOrd="5" destOrd="0" presId="urn:microsoft.com/office/officeart/2005/8/layout/hierarchy6"/>
    <dgm:cxn modelId="{D84A34FD-AAB6-46C6-95F2-C0A30F8B779D}" type="presParOf" srcId="{C32F80D8-3551-437E-8AA2-BEA2D29F2DAA}" destId="{15F9907E-28E1-4D62-9FB2-BDC194EC92D3}" srcOrd="0" destOrd="0" presId="urn:microsoft.com/office/officeart/2005/8/layout/hierarchy6"/>
    <dgm:cxn modelId="{552C798A-17CB-4266-A457-03812E363707}" type="presParOf" srcId="{C32F80D8-3551-437E-8AA2-BEA2D29F2DAA}" destId="{86E01DE7-E733-4086-9D2E-8305756C67BD}" srcOrd="1" destOrd="0" presId="urn:microsoft.com/office/officeart/2005/8/layout/hierarchy6"/>
    <dgm:cxn modelId="{9E7D9F9C-36DB-4AFC-933E-EED625653E7A}" type="presParOf" srcId="{8B13AC7B-8A4B-4917-BF97-36893894D8CC}" destId="{FB48331B-3F28-43D1-B6F7-CFBA2A8AF2C3}" srcOrd="2" destOrd="0" presId="urn:microsoft.com/office/officeart/2005/8/layout/hierarchy6"/>
    <dgm:cxn modelId="{B592D187-6495-432C-A9D5-F723E6E4A0D2}" type="presParOf" srcId="{8B13AC7B-8A4B-4917-BF97-36893894D8CC}" destId="{2C59F0CA-3DDD-44BA-A80E-CC2CBC66360B}" srcOrd="3" destOrd="0" presId="urn:microsoft.com/office/officeart/2005/8/layout/hierarchy6"/>
    <dgm:cxn modelId="{193D64DC-7063-4C15-8AAB-30631D8452F9}" type="presParOf" srcId="{2C59F0CA-3DDD-44BA-A80E-CC2CBC66360B}" destId="{4A3AE8EE-E30E-477E-89D3-E83D6CA8EA21}" srcOrd="0" destOrd="0" presId="urn:microsoft.com/office/officeart/2005/8/layout/hierarchy6"/>
    <dgm:cxn modelId="{CA4DBB11-76D0-4196-9392-470B076B5A3F}" type="presParOf" srcId="{2C59F0CA-3DDD-44BA-A80E-CC2CBC66360B}" destId="{C2465693-F95C-40C6-8C6D-C8008DD4058D}" srcOrd="1" destOrd="0" presId="urn:microsoft.com/office/officeart/2005/8/layout/hierarchy6"/>
    <dgm:cxn modelId="{194FF609-271E-48AD-86A8-AFCA6CB5F48F}" type="presParOf" srcId="{C2465693-F95C-40C6-8C6D-C8008DD4058D}" destId="{8431BF0F-27D5-4944-8C9C-E5EB73DF50DC}" srcOrd="0" destOrd="0" presId="urn:microsoft.com/office/officeart/2005/8/layout/hierarchy6"/>
    <dgm:cxn modelId="{27F2020A-7CF0-43DE-B1C8-3043640AAEAC}" type="presParOf" srcId="{C2465693-F95C-40C6-8C6D-C8008DD4058D}" destId="{F8DAF921-B734-4696-A6C6-E523C97D63C4}" srcOrd="1" destOrd="0" presId="urn:microsoft.com/office/officeart/2005/8/layout/hierarchy6"/>
    <dgm:cxn modelId="{9516284F-CAD5-40C1-A773-24E88986874D}" type="presParOf" srcId="{F8DAF921-B734-4696-A6C6-E523C97D63C4}" destId="{7014F5F2-7733-4CE3-A5D4-6B7C3838378D}" srcOrd="0" destOrd="0" presId="urn:microsoft.com/office/officeart/2005/8/layout/hierarchy6"/>
    <dgm:cxn modelId="{44E81265-BB17-452D-AEB7-CED67ABAC7EC}" type="presParOf" srcId="{F8DAF921-B734-4696-A6C6-E523C97D63C4}" destId="{67617E95-8F6B-4EF9-8ECF-56CD401F8E3E}" srcOrd="1" destOrd="0" presId="urn:microsoft.com/office/officeart/2005/8/layout/hierarchy6"/>
    <dgm:cxn modelId="{5DA2D2DF-8750-475D-AE7B-8C8717992513}" type="presParOf" srcId="{C2465693-F95C-40C6-8C6D-C8008DD4058D}" destId="{0F4E4214-3440-46EA-A3E3-11E8313ED4A4}" srcOrd="2" destOrd="0" presId="urn:microsoft.com/office/officeart/2005/8/layout/hierarchy6"/>
    <dgm:cxn modelId="{478B32BA-2B0A-4078-9486-4949B89894B4}" type="presParOf" srcId="{C2465693-F95C-40C6-8C6D-C8008DD4058D}" destId="{760437E7-0B61-4FEE-B173-39FDAAB6086C}" srcOrd="3" destOrd="0" presId="urn:microsoft.com/office/officeart/2005/8/layout/hierarchy6"/>
    <dgm:cxn modelId="{079BE950-47D7-4F99-9A4C-C67AF5B803C2}" type="presParOf" srcId="{760437E7-0B61-4FEE-B173-39FDAAB6086C}" destId="{7FCB0E74-57FC-4078-A2A5-99E19DDF26BE}" srcOrd="0" destOrd="0" presId="urn:microsoft.com/office/officeart/2005/8/layout/hierarchy6"/>
    <dgm:cxn modelId="{BE203A74-51A1-4BDC-AEDC-84246908F058}" type="presParOf" srcId="{760437E7-0B61-4FEE-B173-39FDAAB6086C}" destId="{FB6C0770-F43D-4BA5-9BEC-7B4C88E8B27D}" srcOrd="1" destOrd="0" presId="urn:microsoft.com/office/officeart/2005/8/layout/hierarchy6"/>
    <dgm:cxn modelId="{F7C299A4-DFC8-4A05-AE36-25EB445C8B00}" type="presParOf" srcId="{8B13AC7B-8A4B-4917-BF97-36893894D8CC}" destId="{2B47EFE5-4ED3-42EF-B0F2-644EEB0FF2F3}" srcOrd="4" destOrd="0" presId="urn:microsoft.com/office/officeart/2005/8/layout/hierarchy6"/>
    <dgm:cxn modelId="{9DB29BC9-84FF-4D01-9A39-E366A6B99F02}" type="presParOf" srcId="{8B13AC7B-8A4B-4917-BF97-36893894D8CC}" destId="{FF174884-85A0-4ADD-9925-35BC061A61AF}" srcOrd="5" destOrd="0" presId="urn:microsoft.com/office/officeart/2005/8/layout/hierarchy6"/>
    <dgm:cxn modelId="{5EF343B3-F46B-4C55-8194-003943D1283B}" type="presParOf" srcId="{FF174884-85A0-4ADD-9925-35BC061A61AF}" destId="{66923A0C-AF49-4845-9E2D-8F6BDB821578}" srcOrd="0" destOrd="0" presId="urn:microsoft.com/office/officeart/2005/8/layout/hierarchy6"/>
    <dgm:cxn modelId="{36A09F7D-F27E-4807-84E8-C5651B898C42}" type="presParOf" srcId="{FF174884-85A0-4ADD-9925-35BC061A61AF}" destId="{8AB065F9-D89C-4A1D-B397-564AD3C5DF56}" srcOrd="1" destOrd="0" presId="urn:microsoft.com/office/officeart/2005/8/layout/hierarchy6"/>
    <dgm:cxn modelId="{E9F888F3-728B-4784-BC4E-817F4F077A5D}" type="presParOf" srcId="{8AB065F9-D89C-4A1D-B397-564AD3C5DF56}" destId="{4F3E4EB3-BD04-459F-B335-9D6DCA03ED93}" srcOrd="0" destOrd="0" presId="urn:microsoft.com/office/officeart/2005/8/layout/hierarchy6"/>
    <dgm:cxn modelId="{B7D89737-FFBC-49ED-AA2F-66C94EE6D211}" type="presParOf" srcId="{8AB065F9-D89C-4A1D-B397-564AD3C5DF56}" destId="{F02231EA-5419-438C-B74A-A40E98468B81}" srcOrd="1" destOrd="0" presId="urn:microsoft.com/office/officeart/2005/8/layout/hierarchy6"/>
    <dgm:cxn modelId="{A2194CFA-B836-4CEF-BDA6-A18BC703FD33}" type="presParOf" srcId="{F02231EA-5419-438C-B74A-A40E98468B81}" destId="{FFACEFB0-AAA1-447D-A8D8-7519E2B22C13}" srcOrd="0" destOrd="0" presId="urn:microsoft.com/office/officeart/2005/8/layout/hierarchy6"/>
    <dgm:cxn modelId="{881BAE48-0E60-49CA-8AAA-9D0347F3AEB9}" type="presParOf" srcId="{F02231EA-5419-438C-B74A-A40E98468B81}" destId="{1BAD6AA7-7BCC-4B98-8B2B-A48A5907BA13}" srcOrd="1" destOrd="0" presId="urn:microsoft.com/office/officeart/2005/8/layout/hierarchy6"/>
    <dgm:cxn modelId="{A210D8E9-5349-4BB6-8638-FA92371FEA5C}" type="presParOf" srcId="{4C2030AA-F6E8-4585-A572-F7BE10FEC8A5}" destId="{B31217E6-0B88-4906-AA8D-2B9E6502EBA2}" srcOrd="1" destOrd="0" presId="urn:microsoft.com/office/officeart/2005/8/layout/hierarchy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D1EFC9-C444-4B15-AB83-B4C00315E332}">
      <dsp:nvSpPr>
        <dsp:cNvPr id="0" name=""/>
        <dsp:cNvSpPr/>
      </dsp:nvSpPr>
      <dsp:spPr>
        <a:xfrm>
          <a:off x="2981302" y="513527"/>
          <a:ext cx="1091851" cy="553128"/>
        </a:xfrm>
        <a:prstGeom prst="roundRect">
          <a:avLst>
            <a:gd name="adj" fmla="val 10000"/>
          </a:avLst>
        </a:prstGeom>
        <a:gradFill rotWithShape="0">
          <a:gsLst>
            <a:gs pos="0">
              <a:srgbClr val="C0504D">
                <a:shade val="80000"/>
                <a:hueOff val="0"/>
                <a:satOff val="0"/>
                <a:lumOff val="0"/>
                <a:alphaOff val="0"/>
                <a:shade val="51000"/>
                <a:satMod val="130000"/>
              </a:srgbClr>
            </a:gs>
            <a:gs pos="80000">
              <a:srgbClr val="C0504D">
                <a:shade val="80000"/>
                <a:hueOff val="0"/>
                <a:satOff val="0"/>
                <a:lumOff val="0"/>
                <a:alphaOff val="0"/>
                <a:shade val="93000"/>
                <a:satMod val="130000"/>
              </a:srgbClr>
            </a:gs>
            <a:gs pos="100000">
              <a:srgbClr val="C0504D">
                <a:shade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hu-HU" sz="1050" kern="1200">
              <a:solidFill>
                <a:sysClr val="window" lastClr="FFFFFF"/>
              </a:solidFill>
              <a:latin typeface="Calibri"/>
              <a:ea typeface="+mn-ea"/>
              <a:cs typeface="+mn-cs"/>
            </a:rPr>
            <a:t>Család-és Gyermekjóléti Központ</a:t>
          </a:r>
        </a:p>
      </dsp:txBody>
      <dsp:txXfrm>
        <a:off x="2997503" y="529728"/>
        <a:ext cx="1059449" cy="520726"/>
      </dsp:txXfrm>
    </dsp:sp>
    <dsp:sp modelId="{2C664BEA-D06C-48EE-A511-DC520D5C3DD3}">
      <dsp:nvSpPr>
        <dsp:cNvPr id="0" name=""/>
        <dsp:cNvSpPr/>
      </dsp:nvSpPr>
      <dsp:spPr>
        <a:xfrm>
          <a:off x="1479844" y="1066655"/>
          <a:ext cx="2047383" cy="653507"/>
        </a:xfrm>
        <a:custGeom>
          <a:avLst/>
          <a:gdLst/>
          <a:ahLst/>
          <a:cxnLst/>
          <a:rect l="0" t="0" r="0" b="0"/>
          <a:pathLst>
            <a:path>
              <a:moveTo>
                <a:pt x="2048267" y="0"/>
              </a:moveTo>
              <a:lnTo>
                <a:pt x="2048267" y="326894"/>
              </a:lnTo>
              <a:lnTo>
                <a:pt x="0" y="326894"/>
              </a:lnTo>
              <a:lnTo>
                <a:pt x="0" y="653789"/>
              </a:lnTo>
            </a:path>
          </a:pathLst>
        </a:custGeom>
        <a:noFill/>
        <a:ln w="25400" cap="flat" cmpd="sng" algn="ctr">
          <a:solidFill>
            <a:srgbClr val="C0504D">
              <a:tint val="99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7658F65-548F-4A99-9BB0-2E62372826B2}">
      <dsp:nvSpPr>
        <dsp:cNvPr id="0" name=""/>
        <dsp:cNvSpPr/>
      </dsp:nvSpPr>
      <dsp:spPr>
        <a:xfrm>
          <a:off x="1003319" y="1720163"/>
          <a:ext cx="953051" cy="486533"/>
        </a:xfrm>
        <a:prstGeom prst="roundRect">
          <a:avLst>
            <a:gd name="adj" fmla="val 10000"/>
          </a:avLst>
        </a:prstGeom>
        <a:gradFill rotWithShape="0">
          <a:gsLst>
            <a:gs pos="0">
              <a:srgbClr val="C0504D">
                <a:tint val="99000"/>
                <a:hueOff val="0"/>
                <a:satOff val="0"/>
                <a:lumOff val="0"/>
                <a:alphaOff val="0"/>
                <a:shade val="51000"/>
                <a:satMod val="130000"/>
              </a:srgbClr>
            </a:gs>
            <a:gs pos="80000">
              <a:srgbClr val="C0504D">
                <a:tint val="99000"/>
                <a:hueOff val="0"/>
                <a:satOff val="0"/>
                <a:lumOff val="0"/>
                <a:alphaOff val="0"/>
                <a:shade val="93000"/>
                <a:satMod val="130000"/>
              </a:srgbClr>
            </a:gs>
            <a:gs pos="100000">
              <a:srgbClr val="C0504D">
                <a:tint val="99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hu-HU" sz="1000" kern="1200">
              <a:solidFill>
                <a:sysClr val="window" lastClr="FFFFFF"/>
              </a:solidFill>
              <a:latin typeface="Calibri"/>
              <a:ea typeface="+mn-ea"/>
              <a:cs typeface="+mn-cs"/>
            </a:rPr>
            <a:t>Család-és Gyermekjóléti Szolgálat</a:t>
          </a:r>
        </a:p>
      </dsp:txBody>
      <dsp:txXfrm>
        <a:off x="1017569" y="1734413"/>
        <a:ext cx="924551" cy="458033"/>
      </dsp:txXfrm>
    </dsp:sp>
    <dsp:sp modelId="{06F9F8B3-D8ED-4B27-AD4C-1CE562CDB295}">
      <dsp:nvSpPr>
        <dsp:cNvPr id="0" name=""/>
        <dsp:cNvSpPr/>
      </dsp:nvSpPr>
      <dsp:spPr>
        <a:xfrm>
          <a:off x="587420" y="2206697"/>
          <a:ext cx="892423" cy="1036932"/>
        </a:xfrm>
        <a:custGeom>
          <a:avLst/>
          <a:gdLst/>
          <a:ahLst/>
          <a:cxnLst/>
          <a:rect l="0" t="0" r="0" b="0"/>
          <a:pathLst>
            <a:path>
              <a:moveTo>
                <a:pt x="892809" y="0"/>
              </a:moveTo>
              <a:lnTo>
                <a:pt x="892809" y="518690"/>
              </a:lnTo>
              <a:lnTo>
                <a:pt x="0" y="518690"/>
              </a:lnTo>
              <a:lnTo>
                <a:pt x="0" y="1037380"/>
              </a:lnTo>
            </a:path>
          </a:pathLst>
        </a:custGeo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2AE060B-9B3E-4297-BB09-C101D773D30D}">
      <dsp:nvSpPr>
        <dsp:cNvPr id="0" name=""/>
        <dsp:cNvSpPr/>
      </dsp:nvSpPr>
      <dsp:spPr>
        <a:xfrm>
          <a:off x="55207" y="3243629"/>
          <a:ext cx="1064427" cy="339039"/>
        </a:xfrm>
        <a:prstGeom prst="roundRect">
          <a:avLst>
            <a:gd name="adj" fmla="val 10000"/>
          </a:avLst>
        </a:prstGeo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hu-HU" sz="900" kern="1200">
              <a:solidFill>
                <a:sysClr val="window" lastClr="FFFFFF"/>
              </a:solidFill>
              <a:latin typeface="Calibri"/>
              <a:ea typeface="+mn-ea"/>
              <a:cs typeface="+mn-cs"/>
            </a:rPr>
            <a:t>Mosonmagyaróvár munkacsoport</a:t>
          </a:r>
        </a:p>
      </dsp:txBody>
      <dsp:txXfrm>
        <a:off x="65137" y="3253559"/>
        <a:ext cx="1044567" cy="319179"/>
      </dsp:txXfrm>
    </dsp:sp>
    <dsp:sp modelId="{9C174AA0-88BE-4988-9F74-75C8D287215B}">
      <dsp:nvSpPr>
        <dsp:cNvPr id="0" name=""/>
        <dsp:cNvSpPr/>
      </dsp:nvSpPr>
      <dsp:spPr>
        <a:xfrm>
          <a:off x="1479844" y="2206697"/>
          <a:ext cx="248394" cy="1010256"/>
        </a:xfrm>
        <a:custGeom>
          <a:avLst/>
          <a:gdLst/>
          <a:ahLst/>
          <a:cxnLst/>
          <a:rect l="0" t="0" r="0" b="0"/>
          <a:pathLst>
            <a:path>
              <a:moveTo>
                <a:pt x="0" y="0"/>
              </a:moveTo>
              <a:lnTo>
                <a:pt x="0" y="505346"/>
              </a:lnTo>
              <a:lnTo>
                <a:pt x="248502" y="505346"/>
              </a:lnTo>
              <a:lnTo>
                <a:pt x="248502" y="1010692"/>
              </a:lnTo>
            </a:path>
          </a:pathLst>
        </a:custGeo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A27A0A2-FD32-431E-9216-6298C2E0599D}">
      <dsp:nvSpPr>
        <dsp:cNvPr id="0" name=""/>
        <dsp:cNvSpPr/>
      </dsp:nvSpPr>
      <dsp:spPr>
        <a:xfrm>
          <a:off x="1303592" y="3216953"/>
          <a:ext cx="849293" cy="352743"/>
        </a:xfrm>
        <a:prstGeom prst="roundRect">
          <a:avLst>
            <a:gd name="adj" fmla="val 10000"/>
          </a:avLst>
        </a:prstGeo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hu-HU" sz="900" kern="1200">
              <a:solidFill>
                <a:sysClr val="window" lastClr="FFFFFF"/>
              </a:solidFill>
              <a:latin typeface="Calibri"/>
              <a:ea typeface="+mn-ea"/>
              <a:cs typeface="+mn-cs"/>
            </a:rPr>
            <a:t>Térségi munkacsoport</a:t>
          </a:r>
        </a:p>
      </dsp:txBody>
      <dsp:txXfrm>
        <a:off x="1313923" y="3227284"/>
        <a:ext cx="828631" cy="332081"/>
      </dsp:txXfrm>
    </dsp:sp>
    <dsp:sp modelId="{9980F7AA-1868-4B83-A2CA-6343D8EF101A}">
      <dsp:nvSpPr>
        <dsp:cNvPr id="0" name=""/>
        <dsp:cNvSpPr/>
      </dsp:nvSpPr>
      <dsp:spPr>
        <a:xfrm>
          <a:off x="1479844" y="2206697"/>
          <a:ext cx="1265070" cy="975166"/>
        </a:xfrm>
        <a:custGeom>
          <a:avLst/>
          <a:gdLst/>
          <a:ahLst/>
          <a:cxnLst/>
          <a:rect l="0" t="0" r="0" b="0"/>
          <a:pathLst>
            <a:path>
              <a:moveTo>
                <a:pt x="0" y="0"/>
              </a:moveTo>
              <a:lnTo>
                <a:pt x="0" y="487793"/>
              </a:lnTo>
              <a:lnTo>
                <a:pt x="1265617" y="487793"/>
              </a:lnTo>
              <a:lnTo>
                <a:pt x="1265617" y="975587"/>
              </a:lnTo>
            </a:path>
          </a:pathLst>
        </a:custGeo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5F9907E-28E1-4D62-9FB2-BDC194EC92D3}">
      <dsp:nvSpPr>
        <dsp:cNvPr id="0" name=""/>
        <dsp:cNvSpPr/>
      </dsp:nvSpPr>
      <dsp:spPr>
        <a:xfrm>
          <a:off x="2249277" y="3181863"/>
          <a:ext cx="991275" cy="366814"/>
        </a:xfrm>
        <a:prstGeom prst="roundRect">
          <a:avLst>
            <a:gd name="adj" fmla="val 10000"/>
          </a:avLst>
        </a:prstGeo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hu-HU" sz="800" kern="1200">
              <a:solidFill>
                <a:sysClr val="window" lastClr="FFFFFF"/>
              </a:solidFill>
              <a:latin typeface="Calibri"/>
              <a:ea typeface="+mn-ea"/>
              <a:cs typeface="+mn-cs"/>
            </a:rPr>
            <a:t>Drogpont Szenvedélybetegeket Segítő Szolgálat</a:t>
          </a:r>
        </a:p>
      </dsp:txBody>
      <dsp:txXfrm>
        <a:off x="2260021" y="3192607"/>
        <a:ext cx="969787" cy="345326"/>
      </dsp:txXfrm>
    </dsp:sp>
    <dsp:sp modelId="{FB48331B-3F28-43D1-B6F7-CFBA2A8AF2C3}">
      <dsp:nvSpPr>
        <dsp:cNvPr id="0" name=""/>
        <dsp:cNvSpPr/>
      </dsp:nvSpPr>
      <dsp:spPr>
        <a:xfrm>
          <a:off x="3527227" y="1066655"/>
          <a:ext cx="431945" cy="675792"/>
        </a:xfrm>
        <a:custGeom>
          <a:avLst/>
          <a:gdLst/>
          <a:ahLst/>
          <a:cxnLst/>
          <a:rect l="0" t="0" r="0" b="0"/>
          <a:pathLst>
            <a:path>
              <a:moveTo>
                <a:pt x="0" y="0"/>
              </a:moveTo>
              <a:lnTo>
                <a:pt x="0" y="338042"/>
              </a:lnTo>
              <a:lnTo>
                <a:pt x="432132" y="338042"/>
              </a:lnTo>
              <a:lnTo>
                <a:pt x="432132" y="676084"/>
              </a:lnTo>
            </a:path>
          </a:pathLst>
        </a:custGeom>
        <a:noFill/>
        <a:ln w="25400" cap="flat" cmpd="sng" algn="ctr">
          <a:solidFill>
            <a:srgbClr val="C0504D">
              <a:tint val="99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A3AE8EE-E30E-477E-89D3-E83D6CA8EA21}">
      <dsp:nvSpPr>
        <dsp:cNvPr id="0" name=""/>
        <dsp:cNvSpPr/>
      </dsp:nvSpPr>
      <dsp:spPr>
        <a:xfrm>
          <a:off x="3462718" y="1742448"/>
          <a:ext cx="992909" cy="406298"/>
        </a:xfrm>
        <a:prstGeom prst="roundRect">
          <a:avLst>
            <a:gd name="adj" fmla="val 10000"/>
          </a:avLst>
        </a:prstGeom>
        <a:gradFill rotWithShape="0">
          <a:gsLst>
            <a:gs pos="0">
              <a:srgbClr val="C0504D">
                <a:tint val="99000"/>
                <a:hueOff val="0"/>
                <a:satOff val="0"/>
                <a:lumOff val="0"/>
                <a:alphaOff val="0"/>
                <a:shade val="51000"/>
                <a:satMod val="130000"/>
              </a:srgbClr>
            </a:gs>
            <a:gs pos="80000">
              <a:srgbClr val="C0504D">
                <a:tint val="99000"/>
                <a:hueOff val="0"/>
                <a:satOff val="0"/>
                <a:lumOff val="0"/>
                <a:alphaOff val="0"/>
                <a:shade val="93000"/>
                <a:satMod val="130000"/>
              </a:srgbClr>
            </a:gs>
            <a:gs pos="100000">
              <a:srgbClr val="C0504D">
                <a:tint val="99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hu-HU" sz="1000" kern="1200">
              <a:solidFill>
                <a:sysClr val="window" lastClr="FFFFFF"/>
              </a:solidFill>
              <a:latin typeface="Calibri"/>
              <a:ea typeface="+mn-ea"/>
              <a:cs typeface="+mn-cs"/>
            </a:rPr>
            <a:t>Család-és Gyermekjóléti Központ</a:t>
          </a:r>
        </a:p>
      </dsp:txBody>
      <dsp:txXfrm>
        <a:off x="3474618" y="1754348"/>
        <a:ext cx="969109" cy="382498"/>
      </dsp:txXfrm>
    </dsp:sp>
    <dsp:sp modelId="{8431BF0F-27D5-4944-8C9C-E5EB73DF50DC}">
      <dsp:nvSpPr>
        <dsp:cNvPr id="0" name=""/>
        <dsp:cNvSpPr/>
      </dsp:nvSpPr>
      <dsp:spPr>
        <a:xfrm>
          <a:off x="3443770" y="2148746"/>
          <a:ext cx="515402" cy="383184"/>
        </a:xfrm>
        <a:custGeom>
          <a:avLst/>
          <a:gdLst/>
          <a:ahLst/>
          <a:cxnLst/>
          <a:rect l="0" t="0" r="0" b="0"/>
          <a:pathLst>
            <a:path>
              <a:moveTo>
                <a:pt x="515625" y="0"/>
              </a:moveTo>
              <a:lnTo>
                <a:pt x="515625" y="191674"/>
              </a:lnTo>
              <a:lnTo>
                <a:pt x="0" y="191674"/>
              </a:lnTo>
              <a:lnTo>
                <a:pt x="0" y="383349"/>
              </a:lnTo>
            </a:path>
          </a:pathLst>
        </a:custGeo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014F5F2-7733-4CE3-A5D4-6B7C3838378D}">
      <dsp:nvSpPr>
        <dsp:cNvPr id="0" name=""/>
        <dsp:cNvSpPr/>
      </dsp:nvSpPr>
      <dsp:spPr>
        <a:xfrm>
          <a:off x="3038204" y="2531931"/>
          <a:ext cx="811131" cy="530758"/>
        </a:xfrm>
        <a:prstGeom prst="roundRect">
          <a:avLst>
            <a:gd name="adj" fmla="val 10000"/>
          </a:avLst>
        </a:prstGeo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hu-HU" sz="900" kern="1200">
              <a:solidFill>
                <a:sysClr val="window" lastClr="FFFFFF"/>
              </a:solidFill>
              <a:latin typeface="Calibri"/>
              <a:ea typeface="+mn-ea"/>
              <a:cs typeface="+mn-cs"/>
            </a:rPr>
            <a:t>Hatósági munkacsoport</a:t>
          </a:r>
        </a:p>
      </dsp:txBody>
      <dsp:txXfrm>
        <a:off x="3053749" y="2547476"/>
        <a:ext cx="780041" cy="499668"/>
      </dsp:txXfrm>
    </dsp:sp>
    <dsp:sp modelId="{0F4E4214-3440-46EA-A3E3-11E8313ED4A4}">
      <dsp:nvSpPr>
        <dsp:cNvPr id="0" name=""/>
        <dsp:cNvSpPr/>
      </dsp:nvSpPr>
      <dsp:spPr>
        <a:xfrm>
          <a:off x="3959173" y="2148746"/>
          <a:ext cx="673775" cy="391746"/>
        </a:xfrm>
        <a:custGeom>
          <a:avLst/>
          <a:gdLst/>
          <a:ahLst/>
          <a:cxnLst/>
          <a:rect l="0" t="0" r="0" b="0"/>
          <a:pathLst>
            <a:path>
              <a:moveTo>
                <a:pt x="0" y="0"/>
              </a:moveTo>
              <a:lnTo>
                <a:pt x="0" y="195957"/>
              </a:lnTo>
              <a:lnTo>
                <a:pt x="674066" y="195957"/>
              </a:lnTo>
              <a:lnTo>
                <a:pt x="674066" y="391915"/>
              </a:lnTo>
            </a:path>
          </a:pathLst>
        </a:custGeo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FCB0E74-57FC-4078-A2A5-99E19DDF26BE}">
      <dsp:nvSpPr>
        <dsp:cNvPr id="0" name=""/>
        <dsp:cNvSpPr/>
      </dsp:nvSpPr>
      <dsp:spPr>
        <a:xfrm>
          <a:off x="4174758" y="2540492"/>
          <a:ext cx="916380" cy="659792"/>
        </a:xfrm>
        <a:prstGeom prst="roundRect">
          <a:avLst>
            <a:gd name="adj" fmla="val 10000"/>
          </a:avLst>
        </a:prstGeo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hu-HU" sz="900" kern="1200">
              <a:solidFill>
                <a:sysClr val="window" lastClr="FFFFFF"/>
              </a:solidFill>
              <a:latin typeface="Calibri"/>
              <a:ea typeface="+mn-ea"/>
              <a:cs typeface="+mn-cs"/>
            </a:rPr>
            <a:t>Speciális szolgáltatások munkacsoportja</a:t>
          </a:r>
        </a:p>
      </dsp:txBody>
      <dsp:txXfrm>
        <a:off x="4194083" y="2559817"/>
        <a:ext cx="877730" cy="621142"/>
      </dsp:txXfrm>
    </dsp:sp>
    <dsp:sp modelId="{2B47EFE5-4ED3-42EF-B0F2-644EEB0FF2F3}">
      <dsp:nvSpPr>
        <dsp:cNvPr id="0" name=""/>
        <dsp:cNvSpPr/>
      </dsp:nvSpPr>
      <dsp:spPr>
        <a:xfrm>
          <a:off x="3527227" y="1066655"/>
          <a:ext cx="2205337" cy="689157"/>
        </a:xfrm>
        <a:custGeom>
          <a:avLst/>
          <a:gdLst/>
          <a:ahLst/>
          <a:cxnLst/>
          <a:rect l="0" t="0" r="0" b="0"/>
          <a:pathLst>
            <a:path>
              <a:moveTo>
                <a:pt x="0" y="0"/>
              </a:moveTo>
              <a:lnTo>
                <a:pt x="0" y="344727"/>
              </a:lnTo>
              <a:lnTo>
                <a:pt x="2206290" y="344727"/>
              </a:lnTo>
              <a:lnTo>
                <a:pt x="2206290" y="689455"/>
              </a:lnTo>
            </a:path>
          </a:pathLst>
        </a:custGeom>
        <a:noFill/>
        <a:ln w="25400" cap="flat" cmpd="sng" algn="ctr">
          <a:solidFill>
            <a:srgbClr val="C0504D">
              <a:tint val="99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6923A0C-AF49-4845-9E2D-8F6BDB821578}">
      <dsp:nvSpPr>
        <dsp:cNvPr id="0" name=""/>
        <dsp:cNvSpPr/>
      </dsp:nvSpPr>
      <dsp:spPr>
        <a:xfrm>
          <a:off x="5274605" y="1755813"/>
          <a:ext cx="915919" cy="458033"/>
        </a:xfrm>
        <a:prstGeom prst="roundRect">
          <a:avLst>
            <a:gd name="adj" fmla="val 10000"/>
          </a:avLst>
        </a:prstGeom>
        <a:gradFill rotWithShape="0">
          <a:gsLst>
            <a:gs pos="0">
              <a:srgbClr val="C0504D">
                <a:tint val="99000"/>
                <a:hueOff val="0"/>
                <a:satOff val="0"/>
                <a:lumOff val="0"/>
                <a:alphaOff val="0"/>
                <a:shade val="51000"/>
                <a:satMod val="130000"/>
              </a:srgbClr>
            </a:gs>
            <a:gs pos="80000">
              <a:srgbClr val="C0504D">
                <a:tint val="99000"/>
                <a:hueOff val="0"/>
                <a:satOff val="0"/>
                <a:lumOff val="0"/>
                <a:alphaOff val="0"/>
                <a:shade val="93000"/>
                <a:satMod val="130000"/>
              </a:srgbClr>
            </a:gs>
            <a:gs pos="100000">
              <a:srgbClr val="C0504D">
                <a:tint val="99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hu-HU" sz="1000" kern="1200">
              <a:solidFill>
                <a:sysClr val="window" lastClr="FFFFFF"/>
              </a:solidFill>
              <a:latin typeface="Calibri"/>
              <a:ea typeface="+mn-ea"/>
              <a:cs typeface="+mn-cs"/>
            </a:rPr>
            <a:t>Gyermekek Átmeneti Otthona </a:t>
          </a:r>
          <a:endParaRPr lang="hu-HU" sz="900" kern="1200">
            <a:solidFill>
              <a:sysClr val="window" lastClr="FFFFFF"/>
            </a:solidFill>
            <a:latin typeface="Calibri"/>
            <a:ea typeface="+mn-ea"/>
            <a:cs typeface="+mn-cs"/>
          </a:endParaRPr>
        </a:p>
      </dsp:txBody>
      <dsp:txXfrm>
        <a:off x="5288020" y="1769228"/>
        <a:ext cx="889089" cy="431203"/>
      </dsp:txXfrm>
    </dsp:sp>
    <dsp:sp modelId="{4F3E4EB3-BD04-459F-B335-9D6DCA03ED93}">
      <dsp:nvSpPr>
        <dsp:cNvPr id="0" name=""/>
        <dsp:cNvSpPr/>
      </dsp:nvSpPr>
      <dsp:spPr>
        <a:xfrm>
          <a:off x="5686845" y="2213846"/>
          <a:ext cx="91440" cy="677131"/>
        </a:xfrm>
        <a:custGeom>
          <a:avLst/>
          <a:gdLst/>
          <a:ahLst/>
          <a:cxnLst/>
          <a:rect l="0" t="0" r="0" b="0"/>
          <a:pathLst>
            <a:path>
              <a:moveTo>
                <a:pt x="45720" y="0"/>
              </a:moveTo>
              <a:lnTo>
                <a:pt x="45720" y="338712"/>
              </a:lnTo>
              <a:lnTo>
                <a:pt x="112883" y="338712"/>
              </a:lnTo>
              <a:lnTo>
                <a:pt x="112883" y="677424"/>
              </a:lnTo>
            </a:path>
          </a:pathLst>
        </a:custGeom>
        <a:noFill/>
        <a:ln w="25400" cap="flat" cmpd="sng" algn="ctr">
          <a:solidFill>
            <a:srgbClr val="C0504D">
              <a:tint val="80000"/>
              <a:hueOff val="0"/>
              <a:satOff val="0"/>
              <a:lumOff val="0"/>
              <a:alphaOff val="0"/>
            </a:srgb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FACEFB0-AAA1-447D-A8D8-7519E2B22C13}">
      <dsp:nvSpPr>
        <dsp:cNvPr id="0" name=""/>
        <dsp:cNvSpPr/>
      </dsp:nvSpPr>
      <dsp:spPr>
        <a:xfrm>
          <a:off x="5312632" y="2890978"/>
          <a:ext cx="974134" cy="386290"/>
        </a:xfrm>
        <a:prstGeom prst="roundRect">
          <a:avLst>
            <a:gd name="adj" fmla="val 10000"/>
          </a:avLst>
        </a:prstGeom>
        <a:gradFill rotWithShape="0">
          <a:gsLst>
            <a:gs pos="0">
              <a:srgbClr val="C0504D">
                <a:tint val="80000"/>
                <a:hueOff val="0"/>
                <a:satOff val="0"/>
                <a:lumOff val="0"/>
                <a:alphaOff val="0"/>
                <a:shade val="51000"/>
                <a:satMod val="130000"/>
              </a:srgbClr>
            </a:gs>
            <a:gs pos="80000">
              <a:srgbClr val="C0504D">
                <a:tint val="80000"/>
                <a:hueOff val="0"/>
                <a:satOff val="0"/>
                <a:lumOff val="0"/>
                <a:alphaOff val="0"/>
                <a:shade val="93000"/>
                <a:satMod val="130000"/>
              </a:srgbClr>
            </a:gs>
            <a:gs pos="100000">
              <a:srgbClr val="C0504D">
                <a:tint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hu-HU" sz="900" kern="1200">
              <a:solidFill>
                <a:sysClr val="window" lastClr="FFFFFF"/>
              </a:solidFill>
              <a:latin typeface="Calibri"/>
              <a:ea typeface="+mn-ea"/>
              <a:cs typeface="+mn-cs"/>
            </a:rPr>
            <a:t>Napközbeni gyermekfeügyelet</a:t>
          </a:r>
        </a:p>
      </dsp:txBody>
      <dsp:txXfrm>
        <a:off x="5323946" y="2902292"/>
        <a:ext cx="951506" cy="3636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TotalTime>
  <Pages>21</Pages>
  <Words>4171</Words>
  <Characters>28783</Characters>
  <Application>Microsoft Office Word</Application>
  <DocSecurity>0</DocSecurity>
  <Lines>239</Lines>
  <Paragraphs>65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Horváth Ilona</dc:creator>
  <cp:lastModifiedBy>Dr. Horváth Ilona</cp:lastModifiedBy>
  <cp:revision>28</cp:revision>
  <dcterms:created xsi:type="dcterms:W3CDTF">2017-04-20T07:03:00Z</dcterms:created>
  <dcterms:modified xsi:type="dcterms:W3CDTF">2017-04-26T07:14:00Z</dcterms:modified>
</cp:coreProperties>
</file>