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62EC" w:rsidRDefault="009562EC" w:rsidP="009562EC">
      <w:pPr>
        <w:spacing w:after="120" w:line="276" w:lineRule="auto"/>
        <w:jc w:val="center"/>
        <w:rPr>
          <w:b/>
          <w:bCs/>
          <w:color w:val="344356"/>
        </w:rPr>
      </w:pPr>
      <w:r>
        <w:rPr>
          <w:rStyle w:val="Kiemels2"/>
          <w:color w:val="344356"/>
        </w:rPr>
        <w:t>Lébény Város Önkormányzata</w:t>
      </w:r>
    </w:p>
    <w:p w:rsidR="009562EC" w:rsidRDefault="009562EC" w:rsidP="009562EC">
      <w:pPr>
        <w:spacing w:after="120" w:line="276" w:lineRule="auto"/>
        <w:jc w:val="center"/>
        <w:rPr>
          <w:b/>
          <w:bCs/>
          <w:color w:val="344356"/>
        </w:rPr>
      </w:pPr>
      <w:r>
        <w:rPr>
          <w:b/>
          <w:bCs/>
          <w:color w:val="344356"/>
        </w:rPr>
        <w:t xml:space="preserve">2015. évi </w:t>
      </w:r>
      <w:r>
        <w:rPr>
          <w:rStyle w:val="Kiemels2"/>
          <w:color w:val="344356"/>
        </w:rPr>
        <w:t>közbeszerzési terve</w:t>
      </w:r>
    </w:p>
    <w:tbl>
      <w:tblPr>
        <w:tblW w:w="4953" w:type="pct"/>
        <w:tblCellSpacing w:w="15" w:type="dxa"/>
        <w:tblLook w:val="04A0"/>
      </w:tblPr>
      <w:tblGrid>
        <w:gridCol w:w="2745"/>
        <w:gridCol w:w="1318"/>
        <w:gridCol w:w="1554"/>
        <w:gridCol w:w="1882"/>
        <w:gridCol w:w="2221"/>
        <w:gridCol w:w="2485"/>
        <w:gridCol w:w="1939"/>
      </w:tblGrid>
      <w:tr w:rsidR="00EC2630" w:rsidTr="00EC2630">
        <w:trPr>
          <w:tblCellSpacing w:w="15" w:type="dxa"/>
        </w:trPr>
        <w:tc>
          <w:tcPr>
            <w:tcW w:w="957" w:type="pct"/>
            <w:vMerge w:val="restart"/>
            <w:shd w:val="clear" w:color="auto" w:fill="E0E0E0"/>
            <w:vAlign w:val="center"/>
            <w:hideMark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  <w:r>
              <w:rPr>
                <w:color w:val="344356"/>
              </w:rPr>
              <w:t> </w:t>
            </w:r>
            <w:r>
              <w:rPr>
                <w:rStyle w:val="Kiemels2"/>
                <w:color w:val="344356"/>
              </w:rPr>
              <w:t> A közbeszerzés tárgya és mennyisége</w:t>
            </w:r>
            <w:r>
              <w:rPr>
                <w:rStyle w:val="Lbjegyzet-hivatkozs"/>
                <w:b/>
                <w:bCs/>
                <w:color w:val="344356"/>
              </w:rPr>
              <w:footnoteReference w:id="1"/>
            </w:r>
          </w:p>
        </w:tc>
        <w:tc>
          <w:tcPr>
            <w:tcW w:w="456" w:type="pct"/>
            <w:vMerge w:val="restart"/>
            <w:shd w:val="clear" w:color="auto" w:fill="E0E0E0"/>
            <w:vAlign w:val="center"/>
            <w:hideMark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  <w:r>
              <w:rPr>
                <w:color w:val="344356"/>
              </w:rPr>
              <w:t> </w:t>
            </w:r>
            <w:r>
              <w:rPr>
                <w:rStyle w:val="Kiemels2"/>
                <w:color w:val="344356"/>
              </w:rPr>
              <w:t> CPV kód</w:t>
            </w:r>
          </w:p>
        </w:tc>
        <w:tc>
          <w:tcPr>
            <w:tcW w:w="540" w:type="pct"/>
            <w:vMerge w:val="restart"/>
            <w:shd w:val="clear" w:color="auto" w:fill="E0E0E0"/>
            <w:vAlign w:val="center"/>
            <w:hideMark/>
          </w:tcPr>
          <w:p w:rsidR="009562EC" w:rsidRDefault="009562EC">
            <w:pPr>
              <w:spacing w:after="120" w:line="276" w:lineRule="auto"/>
              <w:jc w:val="center"/>
              <w:rPr>
                <w:rStyle w:val="Kiemels2"/>
                <w:color w:val="344356"/>
              </w:rPr>
            </w:pPr>
            <w:r>
              <w:rPr>
                <w:rStyle w:val="Kiemels2"/>
                <w:color w:val="344356"/>
              </w:rPr>
              <w:t>Irányadó eljárásrend</w:t>
            </w:r>
          </w:p>
        </w:tc>
        <w:tc>
          <w:tcPr>
            <w:tcW w:w="656" w:type="pct"/>
            <w:vMerge w:val="restart"/>
            <w:shd w:val="clear" w:color="auto" w:fill="E0E0E0"/>
            <w:vAlign w:val="center"/>
            <w:hideMark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  <w:r>
              <w:rPr>
                <w:color w:val="344356"/>
              </w:rPr>
              <w:t> </w:t>
            </w:r>
            <w:r>
              <w:rPr>
                <w:rStyle w:val="Kiemels2"/>
                <w:color w:val="344356"/>
              </w:rPr>
              <w:t> Tervezett eljárási típus</w:t>
            </w:r>
          </w:p>
        </w:tc>
        <w:tc>
          <w:tcPr>
            <w:tcW w:w="1646" w:type="pct"/>
            <w:gridSpan w:val="2"/>
            <w:shd w:val="clear" w:color="auto" w:fill="E0E0E0"/>
            <w:vAlign w:val="center"/>
            <w:hideMark/>
          </w:tcPr>
          <w:p w:rsidR="009562EC" w:rsidRDefault="009562EC">
            <w:pPr>
              <w:spacing w:after="120" w:line="276" w:lineRule="auto"/>
              <w:jc w:val="center"/>
              <w:rPr>
                <w:b/>
                <w:bCs/>
                <w:color w:val="344356"/>
              </w:rPr>
            </w:pPr>
            <w:r>
              <w:rPr>
                <w:rStyle w:val="Kiemels2"/>
                <w:color w:val="344356"/>
              </w:rPr>
              <w:t> Időbeli ütemezés</w:t>
            </w:r>
          </w:p>
        </w:tc>
        <w:tc>
          <w:tcPr>
            <w:tcW w:w="671" w:type="pct"/>
            <w:vMerge w:val="restart"/>
            <w:shd w:val="clear" w:color="auto" w:fill="E0E0E0"/>
            <w:vAlign w:val="center"/>
            <w:hideMark/>
          </w:tcPr>
          <w:p w:rsidR="009562EC" w:rsidRDefault="009562EC">
            <w:pPr>
              <w:spacing w:after="120" w:line="276" w:lineRule="auto"/>
              <w:jc w:val="center"/>
              <w:rPr>
                <w:rStyle w:val="Kiemels2"/>
                <w:color w:val="344356"/>
              </w:rPr>
            </w:pPr>
            <w:r>
              <w:rPr>
                <w:rStyle w:val="Kiemels2"/>
                <w:color w:val="344356"/>
              </w:rPr>
              <w:t>Sor kerül-e vagy sor került-e az adott közbeszerzéssel összefüggésben előzetes összesített tájékoztató közzétételére</w:t>
            </w:r>
            <w:r>
              <w:rPr>
                <w:rStyle w:val="Lbjegyzet-hivatkozs"/>
                <w:b/>
                <w:bCs/>
                <w:color w:val="344356"/>
              </w:rPr>
              <w:footnoteReference w:id="2"/>
            </w:r>
            <w:r>
              <w:rPr>
                <w:rStyle w:val="Kiemels2"/>
                <w:color w:val="344356"/>
              </w:rPr>
              <w:t>?</w:t>
            </w:r>
          </w:p>
        </w:tc>
      </w:tr>
      <w:tr w:rsidR="00EC2630" w:rsidTr="00EC2630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9562EC" w:rsidRDefault="009562EC">
            <w:pPr>
              <w:rPr>
                <w:color w:val="34435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562EC" w:rsidRDefault="009562EC">
            <w:pPr>
              <w:rPr>
                <w:color w:val="34435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562EC" w:rsidRDefault="009562EC">
            <w:pPr>
              <w:rPr>
                <w:rStyle w:val="Kiemels2"/>
                <w:color w:val="34435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562EC" w:rsidRDefault="009562EC">
            <w:pPr>
              <w:rPr>
                <w:color w:val="344356"/>
              </w:rPr>
            </w:pPr>
          </w:p>
        </w:tc>
        <w:tc>
          <w:tcPr>
            <w:tcW w:w="776" w:type="pct"/>
            <w:shd w:val="clear" w:color="auto" w:fill="E0E0E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62EC" w:rsidRDefault="009562EC">
            <w:pPr>
              <w:spacing w:after="120" w:line="276" w:lineRule="auto"/>
              <w:jc w:val="center"/>
              <w:rPr>
                <w:b/>
                <w:bCs/>
                <w:color w:val="344356"/>
              </w:rPr>
            </w:pPr>
            <w:r>
              <w:rPr>
                <w:rStyle w:val="Kiemels2"/>
                <w:color w:val="344356"/>
              </w:rPr>
              <w:t> az eljárás megindításának, illetve a közbeszerzés</w:t>
            </w:r>
            <w:r>
              <w:rPr>
                <w:rStyle w:val="Lbjegyzet-hivatkozs"/>
                <w:b/>
                <w:bCs/>
                <w:color w:val="344356"/>
              </w:rPr>
              <w:footnoteReference w:id="3"/>
            </w:r>
            <w:r>
              <w:rPr>
                <w:rStyle w:val="Kiemels2"/>
                <w:color w:val="344356"/>
              </w:rPr>
              <w:t xml:space="preserve"> megvalósításának tervezett időpontja</w:t>
            </w:r>
          </w:p>
        </w:tc>
        <w:tc>
          <w:tcPr>
            <w:tcW w:w="860" w:type="pct"/>
            <w:shd w:val="clear" w:color="auto" w:fill="E0E0E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62EC" w:rsidRDefault="009562EC">
            <w:pPr>
              <w:spacing w:after="120" w:line="276" w:lineRule="auto"/>
              <w:jc w:val="center"/>
              <w:rPr>
                <w:b/>
                <w:bCs/>
                <w:color w:val="344356"/>
              </w:rPr>
            </w:pPr>
            <w:r>
              <w:rPr>
                <w:rStyle w:val="Kiemels2"/>
                <w:color w:val="344356"/>
              </w:rPr>
              <w:t> szerződés teljesítésének várható időpontja vagy a szerződés időtartama</w:t>
            </w:r>
          </w:p>
        </w:tc>
        <w:tc>
          <w:tcPr>
            <w:tcW w:w="0" w:type="auto"/>
            <w:vMerge/>
            <w:vAlign w:val="center"/>
            <w:hideMark/>
          </w:tcPr>
          <w:p w:rsidR="009562EC" w:rsidRDefault="009562EC">
            <w:pPr>
              <w:rPr>
                <w:rStyle w:val="Kiemels2"/>
                <w:color w:val="344356"/>
              </w:rPr>
            </w:pPr>
          </w:p>
        </w:tc>
      </w:tr>
      <w:tr w:rsidR="00EC2630" w:rsidTr="00EC2630">
        <w:trPr>
          <w:trHeight w:val="454"/>
          <w:tblCellSpacing w:w="15" w:type="dxa"/>
        </w:trPr>
        <w:tc>
          <w:tcPr>
            <w:tcW w:w="957" w:type="pct"/>
            <w:shd w:val="clear" w:color="auto" w:fill="F3F3F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  <w:r>
              <w:rPr>
                <w:rStyle w:val="Kiemels2"/>
                <w:color w:val="344356"/>
              </w:rPr>
              <w:t> I. Árubeszerzés</w:t>
            </w:r>
          </w:p>
        </w:tc>
        <w:tc>
          <w:tcPr>
            <w:tcW w:w="456" w:type="pct"/>
            <w:shd w:val="clear" w:color="auto" w:fill="F3F3F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  <w:r>
              <w:rPr>
                <w:color w:val="344356"/>
              </w:rPr>
              <w:t> </w:t>
            </w:r>
          </w:p>
        </w:tc>
        <w:tc>
          <w:tcPr>
            <w:tcW w:w="540" w:type="pct"/>
            <w:shd w:val="clear" w:color="auto" w:fill="F3F3F3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  <w:tc>
          <w:tcPr>
            <w:tcW w:w="656" w:type="pct"/>
            <w:shd w:val="clear" w:color="auto" w:fill="F3F3F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  <w:r>
              <w:rPr>
                <w:color w:val="344356"/>
              </w:rPr>
              <w:t> </w:t>
            </w:r>
          </w:p>
        </w:tc>
        <w:tc>
          <w:tcPr>
            <w:tcW w:w="776" w:type="pct"/>
            <w:shd w:val="clear" w:color="auto" w:fill="F3F3F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  <w:r>
              <w:rPr>
                <w:color w:val="344356"/>
              </w:rPr>
              <w:t> </w:t>
            </w:r>
          </w:p>
        </w:tc>
        <w:tc>
          <w:tcPr>
            <w:tcW w:w="860" w:type="pct"/>
            <w:shd w:val="clear" w:color="auto" w:fill="F3F3F3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  <w:tc>
          <w:tcPr>
            <w:tcW w:w="671" w:type="pct"/>
            <w:shd w:val="clear" w:color="auto" w:fill="F3F3F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  <w:r>
              <w:rPr>
                <w:color w:val="344356"/>
              </w:rPr>
              <w:t> </w:t>
            </w:r>
          </w:p>
        </w:tc>
      </w:tr>
      <w:tr w:rsidR="00EC2630" w:rsidTr="00EC2630">
        <w:trPr>
          <w:trHeight w:val="454"/>
          <w:tblCellSpacing w:w="15" w:type="dxa"/>
        </w:trPr>
        <w:tc>
          <w:tcPr>
            <w:tcW w:w="95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  <w:r>
              <w:rPr>
                <w:color w:val="344356"/>
              </w:rPr>
              <w:t>Közbeszerzési eljárás értékhatárát elérő beszerzést nem tervezzük</w:t>
            </w:r>
          </w:p>
        </w:tc>
        <w:tc>
          <w:tcPr>
            <w:tcW w:w="456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  <w:tc>
          <w:tcPr>
            <w:tcW w:w="540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  <w:tc>
          <w:tcPr>
            <w:tcW w:w="656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  <w:tc>
          <w:tcPr>
            <w:tcW w:w="776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  <w:tc>
          <w:tcPr>
            <w:tcW w:w="860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  <w:tc>
          <w:tcPr>
            <w:tcW w:w="671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</w:tr>
      <w:tr w:rsidR="00EC2630" w:rsidTr="00EC2630">
        <w:trPr>
          <w:trHeight w:val="454"/>
          <w:tblCellSpacing w:w="15" w:type="dxa"/>
        </w:trPr>
        <w:tc>
          <w:tcPr>
            <w:tcW w:w="957" w:type="pct"/>
            <w:shd w:val="clear" w:color="auto" w:fill="F3F3F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  <w:r>
              <w:rPr>
                <w:rStyle w:val="Kiemels2"/>
                <w:color w:val="344356"/>
              </w:rPr>
              <w:t> II. Építési beruházás</w:t>
            </w:r>
          </w:p>
        </w:tc>
        <w:tc>
          <w:tcPr>
            <w:tcW w:w="456" w:type="pct"/>
            <w:shd w:val="clear" w:color="auto" w:fill="F3F3F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562EC" w:rsidRDefault="009562EC">
            <w:pPr>
              <w:spacing w:after="120" w:line="276" w:lineRule="auto"/>
              <w:rPr>
                <w:color w:val="344356"/>
              </w:rPr>
            </w:pPr>
            <w:r>
              <w:rPr>
                <w:color w:val="344356"/>
              </w:rPr>
              <w:t> </w:t>
            </w:r>
          </w:p>
        </w:tc>
        <w:tc>
          <w:tcPr>
            <w:tcW w:w="540" w:type="pct"/>
            <w:shd w:val="clear" w:color="auto" w:fill="F3F3F3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  <w:tc>
          <w:tcPr>
            <w:tcW w:w="656" w:type="pct"/>
            <w:shd w:val="clear" w:color="auto" w:fill="F3F3F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  <w:r>
              <w:rPr>
                <w:color w:val="344356"/>
              </w:rPr>
              <w:t> </w:t>
            </w:r>
          </w:p>
        </w:tc>
        <w:tc>
          <w:tcPr>
            <w:tcW w:w="776" w:type="pct"/>
            <w:shd w:val="clear" w:color="auto" w:fill="F3F3F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  <w:r>
              <w:rPr>
                <w:color w:val="344356"/>
              </w:rPr>
              <w:t> </w:t>
            </w:r>
          </w:p>
        </w:tc>
        <w:tc>
          <w:tcPr>
            <w:tcW w:w="860" w:type="pct"/>
            <w:shd w:val="clear" w:color="auto" w:fill="F3F3F3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  <w:tc>
          <w:tcPr>
            <w:tcW w:w="671" w:type="pct"/>
            <w:shd w:val="clear" w:color="auto" w:fill="F3F3F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  <w:r>
              <w:rPr>
                <w:color w:val="344356"/>
              </w:rPr>
              <w:t> </w:t>
            </w:r>
          </w:p>
        </w:tc>
      </w:tr>
      <w:tr w:rsidR="00EC2630" w:rsidTr="00EC2630">
        <w:trPr>
          <w:trHeight w:val="454"/>
          <w:tblCellSpacing w:w="15" w:type="dxa"/>
        </w:trPr>
        <w:tc>
          <w:tcPr>
            <w:tcW w:w="95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  <w:r>
              <w:rPr>
                <w:color w:val="344356"/>
              </w:rPr>
              <w:t>Önkormányzati utak útfelújítási, útépítési munkái</w:t>
            </w:r>
          </w:p>
          <w:p w:rsidR="009562EC" w:rsidRDefault="009562EC" w:rsidP="00C271F3">
            <w:pPr>
              <w:spacing w:after="120" w:line="276" w:lineRule="auto"/>
              <w:jc w:val="center"/>
              <w:rPr>
                <w:color w:val="344356"/>
              </w:rPr>
            </w:pPr>
            <w:r>
              <w:rPr>
                <w:color w:val="344356"/>
              </w:rPr>
              <w:t xml:space="preserve">Beruházás becsült </w:t>
            </w:r>
            <w:r w:rsidR="00C271F3">
              <w:rPr>
                <w:color w:val="344356"/>
              </w:rPr>
              <w:t>nettó</w:t>
            </w:r>
            <w:r>
              <w:rPr>
                <w:color w:val="344356"/>
              </w:rPr>
              <w:t xml:space="preserve"> </w:t>
            </w:r>
            <w:r>
              <w:rPr>
                <w:color w:val="344356"/>
              </w:rPr>
              <w:lastRenderedPageBreak/>
              <w:t xml:space="preserve">értéke: </w:t>
            </w:r>
            <w:r w:rsidR="00C271F3">
              <w:rPr>
                <w:color w:val="344356"/>
              </w:rPr>
              <w:t>60.771.379</w:t>
            </w:r>
            <w:r>
              <w:rPr>
                <w:color w:val="344356"/>
              </w:rPr>
              <w:t xml:space="preserve"> Ft</w:t>
            </w:r>
          </w:p>
        </w:tc>
        <w:tc>
          <w:tcPr>
            <w:tcW w:w="456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  <w:r>
              <w:rPr>
                <w:sz w:val="22"/>
                <w:szCs w:val="22"/>
              </w:rPr>
              <w:lastRenderedPageBreak/>
              <w:t>45211360-0</w:t>
            </w:r>
          </w:p>
        </w:tc>
        <w:tc>
          <w:tcPr>
            <w:tcW w:w="540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562EC" w:rsidRDefault="009562EC">
            <w:pPr>
              <w:spacing w:after="120" w:line="276" w:lineRule="auto"/>
              <w:jc w:val="center"/>
            </w:pPr>
          </w:p>
          <w:p w:rsidR="009562EC" w:rsidRDefault="009562EC">
            <w:pPr>
              <w:spacing w:after="120" w:line="276" w:lineRule="auto"/>
              <w:jc w:val="center"/>
            </w:pPr>
          </w:p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  <w:r>
              <w:rPr>
                <w:sz w:val="22"/>
                <w:szCs w:val="22"/>
              </w:rPr>
              <w:t>Nemzeti</w:t>
            </w:r>
          </w:p>
        </w:tc>
        <w:tc>
          <w:tcPr>
            <w:tcW w:w="656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62EC" w:rsidRPr="00C271F3" w:rsidRDefault="00C271F3" w:rsidP="00C271F3">
            <w:pPr>
              <w:spacing w:after="120" w:line="276" w:lineRule="auto"/>
            </w:pPr>
            <w:r w:rsidRPr="00C271F3">
              <w:rPr>
                <w:sz w:val="22"/>
                <w:szCs w:val="22"/>
              </w:rPr>
              <w:t>Közvetlen ajánl</w:t>
            </w:r>
            <w:r>
              <w:rPr>
                <w:sz w:val="22"/>
                <w:szCs w:val="22"/>
              </w:rPr>
              <w:t xml:space="preserve">attételi felhívás megküldésével </w:t>
            </w:r>
            <w:bookmarkStart w:id="0" w:name="_GoBack"/>
            <w:bookmarkEnd w:id="0"/>
            <w:r w:rsidRPr="00C271F3">
              <w:rPr>
                <w:sz w:val="22"/>
                <w:szCs w:val="22"/>
              </w:rPr>
              <w:t xml:space="preserve">induló közbeszerzési </w:t>
            </w:r>
            <w:r w:rsidRPr="00C271F3">
              <w:rPr>
                <w:sz w:val="22"/>
                <w:szCs w:val="22"/>
              </w:rPr>
              <w:lastRenderedPageBreak/>
              <w:t>eljárás a Kbt. 122/A. §-</w:t>
            </w:r>
            <w:proofErr w:type="gramStart"/>
            <w:r w:rsidRPr="00C271F3">
              <w:rPr>
                <w:sz w:val="22"/>
                <w:szCs w:val="22"/>
              </w:rPr>
              <w:t>a</w:t>
            </w:r>
            <w:proofErr w:type="gramEnd"/>
            <w:r w:rsidRPr="00C271F3">
              <w:rPr>
                <w:sz w:val="22"/>
                <w:szCs w:val="22"/>
              </w:rPr>
              <w:t xml:space="preserve"> alapján</w:t>
            </w:r>
          </w:p>
        </w:tc>
        <w:tc>
          <w:tcPr>
            <w:tcW w:w="776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62EC" w:rsidRDefault="00C271F3">
            <w:pPr>
              <w:spacing w:after="120" w:line="276" w:lineRule="auto"/>
              <w:rPr>
                <w:color w:val="344356"/>
              </w:rPr>
            </w:pPr>
            <w:r>
              <w:rPr>
                <w:color w:val="344356"/>
              </w:rPr>
              <w:lastRenderedPageBreak/>
              <w:t xml:space="preserve">Eljárás megindításának dátuma: </w:t>
            </w:r>
            <w:r w:rsidR="00EC2630">
              <w:rPr>
                <w:color w:val="344356"/>
              </w:rPr>
              <w:t>2015. 07.10</w:t>
            </w:r>
            <w:r w:rsidR="009562EC">
              <w:rPr>
                <w:color w:val="344356"/>
              </w:rPr>
              <w:t>.</w:t>
            </w:r>
          </w:p>
        </w:tc>
        <w:tc>
          <w:tcPr>
            <w:tcW w:w="860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562EC" w:rsidRDefault="00C271F3">
            <w:pPr>
              <w:spacing w:after="120" w:line="276" w:lineRule="auto"/>
              <w:rPr>
                <w:color w:val="344356"/>
              </w:rPr>
            </w:pPr>
            <w:r>
              <w:rPr>
                <w:color w:val="344356"/>
              </w:rPr>
              <w:t xml:space="preserve">Szerződés teljesítésének időpontja: </w:t>
            </w:r>
            <w:r w:rsidR="00EC2630">
              <w:rPr>
                <w:color w:val="344356"/>
              </w:rPr>
              <w:t>A szerződés hatályba lépésétől számított 60. nap.</w:t>
            </w:r>
          </w:p>
        </w:tc>
        <w:tc>
          <w:tcPr>
            <w:tcW w:w="671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  <w:r>
              <w:rPr>
                <w:color w:val="344356"/>
              </w:rPr>
              <w:t>Nem</w:t>
            </w:r>
          </w:p>
        </w:tc>
      </w:tr>
      <w:tr w:rsidR="00EC2630" w:rsidTr="00EC2630">
        <w:trPr>
          <w:trHeight w:val="454"/>
          <w:tblCellSpacing w:w="15" w:type="dxa"/>
        </w:trPr>
        <w:tc>
          <w:tcPr>
            <w:tcW w:w="957" w:type="pct"/>
            <w:shd w:val="clear" w:color="auto" w:fill="F3F3F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  <w:r>
              <w:rPr>
                <w:rStyle w:val="Kiemels2"/>
                <w:color w:val="344356"/>
              </w:rPr>
              <w:lastRenderedPageBreak/>
              <w:t> III. Szolgáltatás-megrendelés</w:t>
            </w:r>
          </w:p>
        </w:tc>
        <w:tc>
          <w:tcPr>
            <w:tcW w:w="456" w:type="pct"/>
            <w:shd w:val="clear" w:color="auto" w:fill="F3F3F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  <w:r>
              <w:rPr>
                <w:color w:val="344356"/>
              </w:rPr>
              <w:t> </w:t>
            </w:r>
          </w:p>
        </w:tc>
        <w:tc>
          <w:tcPr>
            <w:tcW w:w="540" w:type="pct"/>
            <w:shd w:val="clear" w:color="auto" w:fill="F3F3F3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  <w:tc>
          <w:tcPr>
            <w:tcW w:w="656" w:type="pct"/>
            <w:shd w:val="clear" w:color="auto" w:fill="F3F3F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  <w:r>
              <w:rPr>
                <w:color w:val="344356"/>
              </w:rPr>
              <w:t> </w:t>
            </w:r>
          </w:p>
        </w:tc>
        <w:tc>
          <w:tcPr>
            <w:tcW w:w="776" w:type="pct"/>
            <w:shd w:val="clear" w:color="auto" w:fill="F3F3F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  <w:r>
              <w:rPr>
                <w:color w:val="344356"/>
              </w:rPr>
              <w:t> </w:t>
            </w:r>
          </w:p>
        </w:tc>
        <w:tc>
          <w:tcPr>
            <w:tcW w:w="860" w:type="pct"/>
            <w:shd w:val="clear" w:color="auto" w:fill="F3F3F3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  <w:tc>
          <w:tcPr>
            <w:tcW w:w="671" w:type="pct"/>
            <w:shd w:val="clear" w:color="auto" w:fill="F3F3F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  <w:r>
              <w:rPr>
                <w:color w:val="344356"/>
              </w:rPr>
              <w:t> </w:t>
            </w:r>
          </w:p>
        </w:tc>
      </w:tr>
      <w:tr w:rsidR="00EC2630" w:rsidTr="00EC2630">
        <w:trPr>
          <w:trHeight w:val="454"/>
          <w:tblCellSpacing w:w="15" w:type="dxa"/>
        </w:trPr>
        <w:tc>
          <w:tcPr>
            <w:tcW w:w="957" w:type="pct"/>
            <w:vAlign w:val="center"/>
            <w:hideMark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  <w:r>
              <w:rPr>
                <w:color w:val="344356"/>
              </w:rPr>
              <w:t>Közbeszerzési eljárás értékhatárát elérő beszerzést nem tervezzük</w:t>
            </w:r>
          </w:p>
        </w:tc>
        <w:tc>
          <w:tcPr>
            <w:tcW w:w="456" w:type="pct"/>
            <w:vAlign w:val="center"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  <w:tc>
          <w:tcPr>
            <w:tcW w:w="540" w:type="pct"/>
            <w:vAlign w:val="center"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  <w:tc>
          <w:tcPr>
            <w:tcW w:w="656" w:type="pct"/>
            <w:vAlign w:val="center"/>
          </w:tcPr>
          <w:p w:rsidR="009562EC" w:rsidRDefault="009562EC">
            <w:pPr>
              <w:spacing w:after="120" w:line="276" w:lineRule="auto"/>
              <w:rPr>
                <w:color w:val="344356"/>
              </w:rPr>
            </w:pPr>
          </w:p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  <w:tc>
          <w:tcPr>
            <w:tcW w:w="776" w:type="pct"/>
            <w:vAlign w:val="center"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  <w:tc>
          <w:tcPr>
            <w:tcW w:w="860" w:type="pct"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  <w:tc>
          <w:tcPr>
            <w:tcW w:w="671" w:type="pct"/>
            <w:vAlign w:val="center"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</w:tr>
      <w:tr w:rsidR="00EC2630" w:rsidTr="00EC2630">
        <w:trPr>
          <w:trHeight w:val="454"/>
          <w:tblCellSpacing w:w="15" w:type="dxa"/>
        </w:trPr>
        <w:tc>
          <w:tcPr>
            <w:tcW w:w="957" w:type="pct"/>
            <w:shd w:val="pct5" w:color="auto" w:fill="auto"/>
            <w:vAlign w:val="center"/>
            <w:hideMark/>
          </w:tcPr>
          <w:p w:rsidR="009562EC" w:rsidRDefault="009562EC">
            <w:pPr>
              <w:spacing w:after="120" w:line="276" w:lineRule="auto"/>
              <w:jc w:val="center"/>
              <w:rPr>
                <w:rStyle w:val="Kiemels2"/>
                <w:color w:val="344356"/>
              </w:rPr>
            </w:pPr>
            <w:r>
              <w:rPr>
                <w:rStyle w:val="Kiemels2"/>
                <w:color w:val="344356"/>
              </w:rPr>
              <w:t>IV. Építési koncesszió</w:t>
            </w:r>
          </w:p>
        </w:tc>
        <w:tc>
          <w:tcPr>
            <w:tcW w:w="456" w:type="pct"/>
            <w:shd w:val="pct5" w:color="auto" w:fill="auto"/>
            <w:vAlign w:val="center"/>
          </w:tcPr>
          <w:p w:rsidR="009562EC" w:rsidRDefault="009562EC">
            <w:pPr>
              <w:spacing w:after="120" w:line="276" w:lineRule="auto"/>
              <w:jc w:val="center"/>
              <w:rPr>
                <w:rStyle w:val="Kiemels2"/>
                <w:color w:val="344356"/>
              </w:rPr>
            </w:pPr>
          </w:p>
        </w:tc>
        <w:tc>
          <w:tcPr>
            <w:tcW w:w="540" w:type="pct"/>
            <w:shd w:val="pct5" w:color="auto" w:fill="auto"/>
            <w:vAlign w:val="center"/>
          </w:tcPr>
          <w:p w:rsidR="009562EC" w:rsidRDefault="009562EC">
            <w:pPr>
              <w:spacing w:after="120" w:line="276" w:lineRule="auto"/>
              <w:jc w:val="center"/>
              <w:rPr>
                <w:rStyle w:val="Kiemels2"/>
                <w:color w:val="344356"/>
              </w:rPr>
            </w:pPr>
          </w:p>
        </w:tc>
        <w:tc>
          <w:tcPr>
            <w:tcW w:w="656" w:type="pct"/>
            <w:shd w:val="pct5" w:color="auto" w:fill="auto"/>
            <w:vAlign w:val="center"/>
          </w:tcPr>
          <w:p w:rsidR="009562EC" w:rsidRDefault="009562EC">
            <w:pPr>
              <w:spacing w:after="120" w:line="276" w:lineRule="auto"/>
              <w:jc w:val="center"/>
              <w:rPr>
                <w:rStyle w:val="Kiemels2"/>
                <w:color w:val="344356"/>
              </w:rPr>
            </w:pPr>
          </w:p>
        </w:tc>
        <w:tc>
          <w:tcPr>
            <w:tcW w:w="776" w:type="pct"/>
            <w:shd w:val="pct5" w:color="auto" w:fill="auto"/>
            <w:vAlign w:val="center"/>
          </w:tcPr>
          <w:p w:rsidR="009562EC" w:rsidRDefault="009562EC">
            <w:pPr>
              <w:spacing w:after="120" w:line="276" w:lineRule="auto"/>
              <w:jc w:val="center"/>
              <w:rPr>
                <w:rStyle w:val="Kiemels2"/>
                <w:color w:val="344356"/>
              </w:rPr>
            </w:pPr>
          </w:p>
        </w:tc>
        <w:tc>
          <w:tcPr>
            <w:tcW w:w="860" w:type="pct"/>
            <w:shd w:val="pct5" w:color="auto" w:fill="auto"/>
          </w:tcPr>
          <w:p w:rsidR="009562EC" w:rsidRDefault="009562EC">
            <w:pPr>
              <w:spacing w:after="120" w:line="276" w:lineRule="auto"/>
              <w:jc w:val="center"/>
              <w:rPr>
                <w:rStyle w:val="Kiemels2"/>
                <w:color w:val="344356"/>
              </w:rPr>
            </w:pPr>
          </w:p>
        </w:tc>
        <w:tc>
          <w:tcPr>
            <w:tcW w:w="671" w:type="pct"/>
            <w:shd w:val="pct5" w:color="auto" w:fill="auto"/>
            <w:vAlign w:val="center"/>
          </w:tcPr>
          <w:p w:rsidR="009562EC" w:rsidRDefault="009562EC">
            <w:pPr>
              <w:spacing w:after="120" w:line="276" w:lineRule="auto"/>
              <w:jc w:val="center"/>
              <w:rPr>
                <w:rStyle w:val="Kiemels2"/>
                <w:color w:val="344356"/>
              </w:rPr>
            </w:pPr>
          </w:p>
        </w:tc>
      </w:tr>
      <w:tr w:rsidR="00EC2630" w:rsidTr="00EC2630">
        <w:trPr>
          <w:trHeight w:val="454"/>
          <w:tblCellSpacing w:w="15" w:type="dxa"/>
        </w:trPr>
        <w:tc>
          <w:tcPr>
            <w:tcW w:w="957" w:type="pct"/>
            <w:vAlign w:val="center"/>
            <w:hideMark/>
          </w:tcPr>
          <w:p w:rsidR="009562EC" w:rsidRDefault="009562EC">
            <w:pPr>
              <w:spacing w:after="120" w:line="276" w:lineRule="auto"/>
              <w:jc w:val="center"/>
              <w:rPr>
                <w:b/>
                <w:color w:val="344356"/>
              </w:rPr>
            </w:pPr>
            <w:r>
              <w:rPr>
                <w:color w:val="344356"/>
              </w:rPr>
              <w:t>Közbeszerzési eljárás értékhatárát elérő beszerzést nem tervezzük</w:t>
            </w:r>
          </w:p>
        </w:tc>
        <w:tc>
          <w:tcPr>
            <w:tcW w:w="456" w:type="pct"/>
            <w:vAlign w:val="center"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  <w:tc>
          <w:tcPr>
            <w:tcW w:w="540" w:type="pct"/>
            <w:vAlign w:val="center"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  <w:tc>
          <w:tcPr>
            <w:tcW w:w="656" w:type="pct"/>
            <w:vAlign w:val="center"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  <w:tc>
          <w:tcPr>
            <w:tcW w:w="776" w:type="pct"/>
            <w:vAlign w:val="center"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  <w:tc>
          <w:tcPr>
            <w:tcW w:w="860" w:type="pct"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  <w:tc>
          <w:tcPr>
            <w:tcW w:w="671" w:type="pct"/>
            <w:vAlign w:val="center"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</w:tr>
      <w:tr w:rsidR="00EC2630" w:rsidTr="00EC2630">
        <w:trPr>
          <w:trHeight w:val="454"/>
          <w:tblCellSpacing w:w="15" w:type="dxa"/>
        </w:trPr>
        <w:tc>
          <w:tcPr>
            <w:tcW w:w="957" w:type="pct"/>
            <w:shd w:val="pct5" w:color="auto" w:fill="auto"/>
            <w:vAlign w:val="center"/>
            <w:hideMark/>
          </w:tcPr>
          <w:p w:rsidR="009562EC" w:rsidRDefault="009562EC">
            <w:pPr>
              <w:spacing w:after="120" w:line="276" w:lineRule="auto"/>
              <w:jc w:val="center"/>
              <w:rPr>
                <w:rStyle w:val="Kiemels2"/>
                <w:color w:val="344356"/>
              </w:rPr>
            </w:pPr>
            <w:r>
              <w:rPr>
                <w:rStyle w:val="Kiemels2"/>
                <w:color w:val="344356"/>
              </w:rPr>
              <w:t>V. Szolgáltatási koncesszió</w:t>
            </w:r>
          </w:p>
        </w:tc>
        <w:tc>
          <w:tcPr>
            <w:tcW w:w="456" w:type="pct"/>
            <w:shd w:val="pct5" w:color="auto" w:fill="auto"/>
            <w:vAlign w:val="center"/>
          </w:tcPr>
          <w:p w:rsidR="009562EC" w:rsidRDefault="009562EC">
            <w:pPr>
              <w:spacing w:after="120" w:line="276" w:lineRule="auto"/>
              <w:jc w:val="center"/>
              <w:rPr>
                <w:rStyle w:val="Kiemels2"/>
                <w:color w:val="344356"/>
              </w:rPr>
            </w:pPr>
          </w:p>
        </w:tc>
        <w:tc>
          <w:tcPr>
            <w:tcW w:w="540" w:type="pct"/>
            <w:shd w:val="pct5" w:color="auto" w:fill="auto"/>
            <w:vAlign w:val="center"/>
          </w:tcPr>
          <w:p w:rsidR="009562EC" w:rsidRDefault="009562EC">
            <w:pPr>
              <w:spacing w:after="120" w:line="276" w:lineRule="auto"/>
              <w:jc w:val="center"/>
              <w:rPr>
                <w:rStyle w:val="Kiemels2"/>
                <w:color w:val="344356"/>
              </w:rPr>
            </w:pPr>
          </w:p>
        </w:tc>
        <w:tc>
          <w:tcPr>
            <w:tcW w:w="656" w:type="pct"/>
            <w:shd w:val="pct5" w:color="auto" w:fill="auto"/>
            <w:vAlign w:val="center"/>
          </w:tcPr>
          <w:p w:rsidR="009562EC" w:rsidRDefault="009562EC">
            <w:pPr>
              <w:spacing w:after="120" w:line="276" w:lineRule="auto"/>
              <w:jc w:val="center"/>
              <w:rPr>
                <w:rStyle w:val="Kiemels2"/>
                <w:color w:val="344356"/>
              </w:rPr>
            </w:pPr>
          </w:p>
        </w:tc>
        <w:tc>
          <w:tcPr>
            <w:tcW w:w="776" w:type="pct"/>
            <w:shd w:val="pct5" w:color="auto" w:fill="auto"/>
            <w:vAlign w:val="center"/>
          </w:tcPr>
          <w:p w:rsidR="009562EC" w:rsidRDefault="009562EC">
            <w:pPr>
              <w:spacing w:after="120" w:line="276" w:lineRule="auto"/>
              <w:jc w:val="center"/>
              <w:rPr>
                <w:rStyle w:val="Kiemels2"/>
                <w:color w:val="344356"/>
              </w:rPr>
            </w:pPr>
          </w:p>
        </w:tc>
        <w:tc>
          <w:tcPr>
            <w:tcW w:w="860" w:type="pct"/>
            <w:shd w:val="pct5" w:color="auto" w:fill="auto"/>
          </w:tcPr>
          <w:p w:rsidR="009562EC" w:rsidRDefault="009562EC">
            <w:pPr>
              <w:spacing w:after="120" w:line="276" w:lineRule="auto"/>
              <w:jc w:val="center"/>
              <w:rPr>
                <w:rStyle w:val="Kiemels2"/>
                <w:color w:val="344356"/>
              </w:rPr>
            </w:pPr>
          </w:p>
        </w:tc>
        <w:tc>
          <w:tcPr>
            <w:tcW w:w="671" w:type="pct"/>
            <w:shd w:val="pct5" w:color="auto" w:fill="auto"/>
            <w:vAlign w:val="center"/>
          </w:tcPr>
          <w:p w:rsidR="009562EC" w:rsidRDefault="009562EC">
            <w:pPr>
              <w:spacing w:after="120" w:line="276" w:lineRule="auto"/>
              <w:jc w:val="center"/>
              <w:rPr>
                <w:rStyle w:val="Kiemels2"/>
                <w:color w:val="344356"/>
              </w:rPr>
            </w:pPr>
          </w:p>
        </w:tc>
      </w:tr>
      <w:tr w:rsidR="00EC2630" w:rsidTr="00EC2630">
        <w:trPr>
          <w:trHeight w:val="454"/>
          <w:tblCellSpacing w:w="15" w:type="dxa"/>
        </w:trPr>
        <w:tc>
          <w:tcPr>
            <w:tcW w:w="957" w:type="pct"/>
            <w:vAlign w:val="center"/>
            <w:hideMark/>
          </w:tcPr>
          <w:p w:rsidR="009562EC" w:rsidRDefault="009562EC">
            <w:pPr>
              <w:spacing w:after="120" w:line="276" w:lineRule="auto"/>
              <w:jc w:val="center"/>
              <w:rPr>
                <w:b/>
                <w:color w:val="344356"/>
              </w:rPr>
            </w:pPr>
            <w:r>
              <w:rPr>
                <w:color w:val="344356"/>
              </w:rPr>
              <w:t>Közbeszerzési eljárás értékhatárát elérő beszerzést nem tervezzük</w:t>
            </w:r>
          </w:p>
        </w:tc>
        <w:tc>
          <w:tcPr>
            <w:tcW w:w="456" w:type="pct"/>
            <w:vAlign w:val="center"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  <w:tc>
          <w:tcPr>
            <w:tcW w:w="540" w:type="pct"/>
            <w:vAlign w:val="center"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  <w:tc>
          <w:tcPr>
            <w:tcW w:w="656" w:type="pct"/>
            <w:vAlign w:val="center"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  <w:tc>
          <w:tcPr>
            <w:tcW w:w="776" w:type="pct"/>
            <w:vAlign w:val="center"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  <w:tc>
          <w:tcPr>
            <w:tcW w:w="860" w:type="pct"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  <w:tc>
          <w:tcPr>
            <w:tcW w:w="671" w:type="pct"/>
            <w:vAlign w:val="center"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</w:tr>
    </w:tbl>
    <w:p w:rsidR="009562EC" w:rsidRDefault="009562EC" w:rsidP="009562EC">
      <w:pPr>
        <w:spacing w:after="120" w:line="276" w:lineRule="auto"/>
      </w:pPr>
    </w:p>
    <w:sectPr w:rsidR="009562EC" w:rsidSect="009562EC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08B2" w:rsidRDefault="00DA08B2" w:rsidP="009562EC">
      <w:r>
        <w:separator/>
      </w:r>
    </w:p>
  </w:endnote>
  <w:endnote w:type="continuationSeparator" w:id="0">
    <w:p w:rsidR="00DA08B2" w:rsidRDefault="00DA08B2" w:rsidP="009562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08B2" w:rsidRDefault="00DA08B2" w:rsidP="009562EC">
      <w:r>
        <w:separator/>
      </w:r>
    </w:p>
  </w:footnote>
  <w:footnote w:type="continuationSeparator" w:id="0">
    <w:p w:rsidR="00DA08B2" w:rsidRDefault="00DA08B2" w:rsidP="009562EC">
      <w:r>
        <w:continuationSeparator/>
      </w:r>
    </w:p>
  </w:footnote>
  <w:footnote w:id="1">
    <w:p w:rsidR="009562EC" w:rsidRDefault="009562EC" w:rsidP="009562EC">
      <w:pPr>
        <w:jc w:val="both"/>
        <w:rPr>
          <w:sz w:val="20"/>
          <w:szCs w:val="20"/>
        </w:rPr>
      </w:pPr>
      <w:r>
        <w:rPr>
          <w:rStyle w:val="Lbjegyzet-hivatkozs"/>
          <w:sz w:val="20"/>
          <w:szCs w:val="20"/>
        </w:rPr>
        <w:footnoteRef/>
      </w:r>
      <w:r>
        <w:rPr>
          <w:rStyle w:val="Lbjegyzet-hivatkozs"/>
          <w:sz w:val="20"/>
          <w:szCs w:val="20"/>
        </w:rPr>
        <w:t xml:space="preserve"> </w:t>
      </w:r>
      <w:r>
        <w:rPr>
          <w:sz w:val="20"/>
          <w:szCs w:val="20"/>
        </w:rPr>
        <w:t>Az ajánlatkérőnek a legalább az irányadó egyszerű közbeszerzési értékhatárt elérő, kivételnek nem minősülő közbeszerzéseit kell feltüntetnie, utalva a kizárólagos ügyvédi tevékenységnek minősülő szolgáltatásokra, valamint a központosított közbeszerzési körbe tartozó közbeszerzésekre is.</w:t>
      </w:r>
    </w:p>
  </w:footnote>
  <w:footnote w:id="2">
    <w:p w:rsidR="009562EC" w:rsidRDefault="009562EC" w:rsidP="009562EC">
      <w:pPr>
        <w:pStyle w:val="Lbjegyzetszveg"/>
      </w:pPr>
      <w:r>
        <w:rPr>
          <w:rStyle w:val="Lbjegyzet-hivatkozs"/>
        </w:rPr>
        <w:footnoteRef/>
      </w:r>
      <w:r>
        <w:t xml:space="preserve"> Ha már korábban sor került, az erre történő pontos hivatkozás is megjelölendő.</w:t>
      </w:r>
    </w:p>
  </w:footnote>
  <w:footnote w:id="3">
    <w:p w:rsidR="009562EC" w:rsidRDefault="009562EC" w:rsidP="009562EC">
      <w:pPr>
        <w:pStyle w:val="Lbjegyzetszveg"/>
      </w:pPr>
      <w:r>
        <w:rPr>
          <w:rStyle w:val="Lbjegyzet-hivatkozs"/>
        </w:rPr>
        <w:footnoteRef/>
      </w:r>
      <w:r>
        <w:t xml:space="preserve"> Például a kizárólagos ügyvédi tevékenység beszerzése vagy a központosított közbeszerzési körbe tartozó közbeszerzés esetén.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62EC"/>
    <w:rsid w:val="0000566F"/>
    <w:rsid w:val="003409A2"/>
    <w:rsid w:val="00705B00"/>
    <w:rsid w:val="00712A78"/>
    <w:rsid w:val="00734401"/>
    <w:rsid w:val="008867C5"/>
    <w:rsid w:val="009054AD"/>
    <w:rsid w:val="009562EC"/>
    <w:rsid w:val="00973F18"/>
    <w:rsid w:val="00AE3F5E"/>
    <w:rsid w:val="00BE2702"/>
    <w:rsid w:val="00BE2CA4"/>
    <w:rsid w:val="00C271F3"/>
    <w:rsid w:val="00DA08B2"/>
    <w:rsid w:val="00EC2630"/>
    <w:rsid w:val="00F3189C"/>
    <w:rsid w:val="00F77F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562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semiHidden/>
    <w:unhideWhenUsed/>
    <w:rsid w:val="009562EC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semiHidden/>
    <w:rsid w:val="009562EC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semiHidden/>
    <w:unhideWhenUsed/>
    <w:rsid w:val="009562EC"/>
    <w:rPr>
      <w:vertAlign w:val="superscript"/>
    </w:rPr>
  </w:style>
  <w:style w:type="character" w:styleId="Kiemels2">
    <w:name w:val="Strong"/>
    <w:basedOn w:val="Bekezdsalapbettpusa"/>
    <w:qFormat/>
    <w:rsid w:val="009562E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29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161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jegyzo</dc:creator>
  <cp:lastModifiedBy>user</cp:lastModifiedBy>
  <cp:revision>2</cp:revision>
  <dcterms:created xsi:type="dcterms:W3CDTF">2015-07-14T07:06:00Z</dcterms:created>
  <dcterms:modified xsi:type="dcterms:W3CDTF">2015-07-14T07:06:00Z</dcterms:modified>
</cp:coreProperties>
</file>